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themeColor="text1"/>
          <w:sz w:val="44"/>
          <w:szCs w:val="44"/>
          <w:highlight w:val="none"/>
          <w14:textFill>
            <w14:solidFill>
              <w14:schemeClr w14:val="tx1"/>
            </w14:solidFill>
          </w14:textFill>
        </w:rPr>
      </w:pPr>
      <w:r>
        <w:rPr>
          <w:rFonts w:hint="eastAsia" w:eastAsia="黑体" w:cs="Times New Roman"/>
          <w:bCs/>
          <w:color w:val="000000" w:themeColor="text1"/>
          <w:spacing w:val="-17"/>
          <w:sz w:val="44"/>
          <w:szCs w:val="44"/>
          <w:highlight w:val="none"/>
          <w14:textFill>
            <w14:solidFill>
              <w14:schemeClr w14:val="tx1"/>
            </w14:solidFill>
          </w14:textFill>
        </w:rPr>
        <w:t>澧县农村公路（一期）建设项目</w:t>
      </w:r>
      <w:r>
        <w:rPr>
          <w:rFonts w:hint="eastAsia" w:ascii="黑体" w:hAnsi="黑体" w:eastAsia="黑体" w:cs="黑体"/>
          <w:color w:val="000000" w:themeColor="text1"/>
          <w:spacing w:val="-20"/>
          <w:sz w:val="44"/>
          <w:szCs w:val="44"/>
          <w:highlight w:val="none"/>
          <w14:textFill>
            <w14:solidFill>
              <w14:schemeClr w14:val="tx1"/>
            </w14:solidFill>
          </w14:textFill>
        </w:rPr>
        <w:t>实施主体及城区停车位（场）、广告位特许经营权</w:t>
      </w:r>
      <w:r>
        <w:rPr>
          <w:rFonts w:hint="eastAsia" w:ascii="黑体" w:hAnsi="黑体" w:eastAsia="黑体" w:cs="黑体"/>
          <w:color w:val="000000" w:themeColor="text1"/>
          <w:sz w:val="44"/>
          <w:szCs w:val="44"/>
          <w:highlight w:val="none"/>
          <w14:textFill>
            <w14:solidFill>
              <w14:schemeClr w14:val="tx1"/>
            </w14:solidFill>
          </w14:textFill>
        </w:rPr>
        <w:t>招标公告</w:t>
      </w:r>
    </w:p>
    <w:p>
      <w:pPr>
        <w:rPr>
          <w:color w:val="000000" w:themeColor="text1"/>
          <w:highlight w:val="none"/>
          <w14:textFill>
            <w14:solidFill>
              <w14:schemeClr w14:val="tx1"/>
            </w14:solidFill>
          </w14:textFill>
        </w:rPr>
      </w:pPr>
    </w:p>
    <w:p>
      <w:pPr>
        <w:pStyle w:val="3"/>
        <w:keepNext w:val="0"/>
        <w:numPr>
          <w:ilvl w:val="1"/>
          <w:numId w:val="0"/>
        </w:numPr>
        <w:adjustRightInd w:val="0"/>
        <w:snapToGrid w:val="0"/>
        <w:spacing w:before="312" w:line="360" w:lineRule="auto"/>
        <w:rPr>
          <w:rFonts w:ascii="Times New Roman" w:hAnsi="Times New Roman" w:eastAsia="黑体" w:cs="Times New Roman"/>
          <w:color w:val="000000" w:themeColor="text1"/>
          <w:kern w:val="0"/>
          <w:szCs w:val="36"/>
          <w:highlight w:val="none"/>
          <w14:textFill>
            <w14:solidFill>
              <w14:schemeClr w14:val="tx1"/>
            </w14:solidFill>
          </w14:textFill>
        </w:rPr>
      </w:pPr>
      <w:r>
        <w:rPr>
          <w:rFonts w:hint="eastAsia" w:ascii="Times New Roman" w:hAnsi="Times New Roman" w:eastAsia="黑体" w:cs="Times New Roman"/>
          <w:color w:val="000000" w:themeColor="text1"/>
          <w:kern w:val="0"/>
          <w:szCs w:val="36"/>
          <w:highlight w:val="none"/>
          <w14:textFill>
            <w14:solidFill>
              <w14:schemeClr w14:val="tx1"/>
            </w14:solidFill>
          </w14:textFill>
        </w:rPr>
        <w:t>1. 招标条件</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澧县农村公路（一期）建设项目已由澧县政府批准建设，实施机构为澧县交通运输局。项目已具备招标条件，现对澧</w:t>
      </w:r>
      <w:bookmarkStart w:id="0" w:name="_GoBack"/>
      <w:bookmarkEnd w:id="0"/>
      <w:r>
        <w:rPr>
          <w:rFonts w:hint="eastAsia" w:ascii="Times New Roman" w:hAnsi="Times New Roman" w:eastAsia="仿宋_GB2312" w:cs="Times New Roman"/>
          <w:color w:val="000000" w:themeColor="text1"/>
          <w:sz w:val="28"/>
          <w:szCs w:val="28"/>
          <w:highlight w:val="none"/>
          <w14:textFill>
            <w14:solidFill>
              <w14:schemeClr w14:val="tx1"/>
            </w14:solidFill>
          </w14:textFill>
        </w:rPr>
        <w:t>县农村公路（一期）建设项目实施主体公开招标。考虑到项目具有较强公益属性</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为吸引投标人投标积极性，将城区停车位（场）特许经营权、广告位特许经营权一同招标，</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并将匹配一定土地，</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用于弥补项目建设和运营的资金缺口，欢迎符合条件的投标人前来投标。</w:t>
      </w:r>
    </w:p>
    <w:p>
      <w:pPr>
        <w:pStyle w:val="3"/>
        <w:keepNext w:val="0"/>
        <w:numPr>
          <w:ilvl w:val="1"/>
          <w:numId w:val="0"/>
        </w:numPr>
        <w:adjustRightInd w:val="0"/>
        <w:snapToGrid w:val="0"/>
        <w:spacing w:before="312" w:line="360" w:lineRule="auto"/>
        <w:rPr>
          <w:rFonts w:ascii="Times New Roman" w:hAnsi="Times New Roman" w:eastAsia="黑体" w:cs="Times New Roman"/>
          <w:color w:val="000000" w:themeColor="text1"/>
          <w:kern w:val="0"/>
          <w:szCs w:val="36"/>
          <w:highlight w:val="none"/>
          <w14:textFill>
            <w14:solidFill>
              <w14:schemeClr w14:val="tx1"/>
            </w14:solidFill>
          </w14:textFill>
        </w:rPr>
      </w:pPr>
      <w:r>
        <w:rPr>
          <w:rFonts w:hint="eastAsia" w:ascii="Times New Roman" w:hAnsi="Times New Roman" w:eastAsia="黑体" w:cs="Times New Roman"/>
          <w:color w:val="000000" w:themeColor="text1"/>
          <w:kern w:val="0"/>
          <w:szCs w:val="36"/>
          <w:highlight w:val="none"/>
          <w14:textFill>
            <w14:solidFill>
              <w14:schemeClr w14:val="tx1"/>
            </w14:solidFill>
          </w14:textFill>
        </w:rPr>
        <w:t>2. 项目概况与招标范围</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2.1 项目名称：澧县农村公路（一期）建设项目</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2.2 建设内容和规模：项目总投资估算约为36671.80万元，共涉及农村公路总长度约137.874km，其中资源产业路102.800km、通景公路11.300km、新村与撤并村便捷连通路23.774km。</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对上述道路进行新建/改扩建，</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并完善道路沿线路基、边坡、绿化、照明、</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管线</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、停车位等。</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2.3 质量要求：符合国家政策、法规、相关规范的要求，验收达到合工程。</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2.4 招标范围：澧县农村公路（一期）建设项目实施主体，负责对项目进行投融资、建设、运营、维护等全过程服务，自负盈亏。</w:t>
      </w:r>
    </w:p>
    <w:p>
      <w:pPr>
        <w:tabs>
          <w:tab w:val="left" w:pos="7824"/>
        </w:tabs>
        <w:adjustRightInd w:val="0"/>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2.5 考虑到项目具有较强公益属性，为吸引投标人投标积极性，将城区停车位（场）特许经营权（澧县城区4157个停车位）、广告位特许经营权（澧县境内共994个广告位）20年特许经营期一同招标，中标实施主体无偿享有特许经营权，并匹配一定土地用于弥补项目建设和运营的资金缺口。</w:t>
      </w:r>
    </w:p>
    <w:p>
      <w:pPr>
        <w:pStyle w:val="3"/>
        <w:keepNext w:val="0"/>
        <w:numPr>
          <w:ilvl w:val="1"/>
          <w:numId w:val="0"/>
        </w:numPr>
        <w:adjustRightInd w:val="0"/>
        <w:snapToGrid w:val="0"/>
        <w:spacing w:before="312" w:line="360" w:lineRule="auto"/>
        <w:rPr>
          <w:rFonts w:ascii="Times New Roman" w:hAnsi="Times New Roman" w:eastAsia="黑体" w:cs="Times New Roman"/>
          <w:color w:val="000000" w:themeColor="text1"/>
          <w:kern w:val="0"/>
          <w:szCs w:val="36"/>
          <w:highlight w:val="none"/>
          <w14:textFill>
            <w14:solidFill>
              <w14:schemeClr w14:val="tx1"/>
            </w14:solidFill>
          </w14:textFill>
        </w:rPr>
      </w:pPr>
      <w:r>
        <w:rPr>
          <w:rFonts w:hint="eastAsia" w:ascii="Times New Roman" w:hAnsi="Times New Roman" w:eastAsia="黑体" w:cs="Times New Roman"/>
          <w:color w:val="000000" w:themeColor="text1"/>
          <w:kern w:val="0"/>
          <w:szCs w:val="36"/>
          <w:highlight w:val="none"/>
          <w14:textFill>
            <w14:solidFill>
              <w14:schemeClr w14:val="tx1"/>
            </w14:solidFill>
          </w14:textFill>
        </w:rPr>
        <w:t>3. 投标人资格要求</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3.1 一般资格条件</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1）中华人民共和国境内外合法的法人，除法律另有规定外。</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2）法定代表人或者负责人为同一人或者存在控股、管理关系的两个以上投标人，不得参加同一项目的投标。</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3）未被全国企业信用信息公示系统中列入严重违法失信企业名单。</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4）未被最高人民法院在“信用中国”网站（www.creditchina.gov.cn）、“信用湖南”、“信用常德”信用信息共享平台中列入失信被执行人名单。</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3.2 特定资格条件</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1）</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投标</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人必须具有独立的法人、并具有承担民事责任的能力，未处于被吊销营业执照、责令关闭、停业整顿或者被撤销等不良状态。</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2）符合国家内外资准入的法律、行政法规规定。</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3）具有与项目相适应的投融资、建设、运营管理的能力；具有投融资管理、建设管理、技术管理、运营管理等专业技术管理人才。</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）联合体投标的，数量需不超过3家，联合体中各方不得再以自己名义单独或参加其他联合体在同一项目中中标。</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评标办法及资格审查方式</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4.1 评标办法：综合评分法，详见招标文件。</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4.2 资格审查方式：资格后审。</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投标保证金</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5.1 投标保证金金额：人民币叁拾万元整</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5.2 投标保证金递交方式：银行转账或银行保函（由投标人基本账户开户银行出具的见索即付形式的银行保函，有效期与投标有效期保持一致）。</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5.3 选择银行转账方式的，投标人必须以企业法人的名义提交投标保证金。</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5.4 投标保证金到账截止时间为投标截止时间。</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5.5 对未按要求提交投标保证金的，招标人将视为不响应招标而予以拒绝。</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5.6 项目出现招标失败（流标或废标）情况的，投标保证金将即时退还至原交纳账户。重新组织招标时，投标人应当重新获取投标保证金账号，并按新账号交纳投标保证金。</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招标文件的获取及澄清答疑发布</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6.1 凡有意参加投标者，请从</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2023</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年</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08</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月</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18</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日</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09</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时</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00</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分到</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2023</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年</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08</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月</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24</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日</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17</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时</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00</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分止（北京时间，</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节假日除外</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）在湖南信元工程项目管理有限公司澧县分公司获取招标文件</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招标文件每套售价500.00元</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，售后不退</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6.</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 xml:space="preserve"> 投标人若对招标文件有任何疑问，应于</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2023</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年</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08</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月</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27</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日（含）</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17</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时</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00</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分（北京时间）前以不署名的形式采用书面方式提出。招标人对招标文件的澄清答疑均采用在澧县人民政府门户网上发布，敬请获得招标文件的所有投标人关注，恕不另行通知，如有遗漏招标人概不负责。</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投标文件的递交</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7.1 投标文件递交的截止时间（投标截止时间，下同）及开标时间为</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2023</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年</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09</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月</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07</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日</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09</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时</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30</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分（北京时间），地点为湖南信元工程项目管理有限公司</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澧县分公司</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开标室（澧县兰江路水竹居巷81号）。</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7.2 逾期送达的或者未送达指定地点或未按要求密封的投标文件，招标人不予受理。</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发布公告的媒介</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本次招标公告在澧县人民政府门户网（</w:t>
      </w:r>
      <w:r>
        <w:rPr>
          <w:rFonts w:ascii="Times New Roman" w:hAnsi="Times New Roman" w:eastAsia="仿宋_GB2312" w:cs="Times New Roman"/>
          <w:color w:val="000000" w:themeColor="text1"/>
          <w:sz w:val="28"/>
          <w:szCs w:val="28"/>
          <w:highlight w:val="none"/>
          <w14:textFill>
            <w14:solidFill>
              <w14:schemeClr w14:val="tx1"/>
            </w14:solidFill>
          </w14:textFill>
        </w:rPr>
        <w:t>https://www.li-xian.gov.cn/</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）发布。</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行政监督</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本招标项目接受行政主管部门监督。本项目招标投标监督机构为澧县招标投标指导协调办公室及相关监管单位。</w:t>
      </w:r>
    </w:p>
    <w:p>
      <w:pPr>
        <w:pStyle w:val="2"/>
        <w:numPr>
          <w:ilvl w:val="0"/>
          <w:numId w:val="2"/>
        </w:numPr>
        <w:ind w:firstLine="0" w:firstLineChars="0"/>
        <w:rPr>
          <w:rFonts w:ascii="Times New Roman" w:hAnsi="Times New Roman" w:eastAsia="黑体" w:cs="Times New Roman"/>
          <w:b/>
          <w:bCs/>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招标人名称：</w:t>
      </w:r>
      <w:r>
        <w:rPr>
          <w:rFonts w:hint="eastAsia" w:ascii="Times New Roman" w:hAnsi="Times New Roman" w:eastAsia="黑体" w:cs="Times New Roman"/>
          <w:color w:val="000000" w:themeColor="text1"/>
          <w:kern w:val="0"/>
          <w:sz w:val="28"/>
          <w:szCs w:val="36"/>
          <w:highlight w:val="none"/>
          <w14:textFill>
            <w14:solidFill>
              <w14:schemeClr w14:val="tx1"/>
            </w14:solidFill>
          </w14:textFill>
        </w:rPr>
        <w:t>澧县交通运输局</w:t>
      </w:r>
    </w:p>
    <w:p>
      <w:pPr>
        <w:pStyle w:val="2"/>
        <w:adjustRightInd w:val="0"/>
        <w:snapToGrid w:val="0"/>
        <w:spacing w:line="360" w:lineRule="auto"/>
        <w:ind w:firstLine="560"/>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联系人：</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曾女士</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联系电话：13347361812</w:t>
      </w:r>
    </w:p>
    <w:p>
      <w:pPr>
        <w:pStyle w:val="2"/>
        <w:numPr>
          <w:ilvl w:val="0"/>
          <w:numId w:val="2"/>
        </w:numPr>
        <w:ind w:firstLine="0" w:firstLineChars="0"/>
        <w:rPr>
          <w:rFonts w:ascii="Times New Roman" w:hAnsi="Times New Roman" w:eastAsia="黑体" w:cs="Times New Roman"/>
          <w:color w:val="000000" w:themeColor="text1"/>
          <w:kern w:val="0"/>
          <w:sz w:val="28"/>
          <w:szCs w:val="36"/>
          <w:highlight w:val="none"/>
          <w14:textFill>
            <w14:solidFill>
              <w14:schemeClr w14:val="tx1"/>
            </w14:solidFill>
          </w14:textFill>
        </w:rPr>
      </w:pPr>
      <w:r>
        <w:rPr>
          <w:rFonts w:hint="eastAsia" w:ascii="Times New Roman" w:hAnsi="Times New Roman" w:eastAsia="黑体" w:cs="Times New Roman"/>
          <w:b/>
          <w:bCs/>
          <w:color w:val="000000" w:themeColor="text1"/>
          <w:kern w:val="0"/>
          <w:sz w:val="28"/>
          <w:szCs w:val="36"/>
          <w:highlight w:val="none"/>
          <w14:textFill>
            <w14:solidFill>
              <w14:schemeClr w14:val="tx1"/>
            </w14:solidFill>
          </w14:textFill>
        </w:rPr>
        <w:t>招标代理机构：</w:t>
      </w:r>
      <w:r>
        <w:rPr>
          <w:rFonts w:hint="eastAsia" w:ascii="Times New Roman" w:hAnsi="Times New Roman" w:eastAsia="黑体" w:cs="Times New Roman"/>
          <w:b w:val="0"/>
          <w:bCs w:val="0"/>
          <w:color w:val="000000" w:themeColor="text1"/>
          <w:kern w:val="0"/>
          <w:sz w:val="28"/>
          <w:szCs w:val="36"/>
          <w:highlight w:val="none"/>
          <w14:textFill>
            <w14:solidFill>
              <w14:schemeClr w14:val="tx1"/>
            </w14:solidFill>
          </w14:textFill>
        </w:rPr>
        <w:t>湖南信元工程项目管理有限公司</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公司地址：澧县兰江路水竹居巷81号（澧县分公司）</w:t>
      </w:r>
    </w:p>
    <w:p>
      <w:pPr>
        <w:pStyle w:val="2"/>
        <w:adjustRightInd w:val="0"/>
        <w:snapToGrid w:val="0"/>
        <w:spacing w:line="360" w:lineRule="auto"/>
        <w:ind w:firstLine="560"/>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项目联系人：</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任先生</w:t>
      </w:r>
    </w:p>
    <w:p>
      <w:pPr>
        <w:pStyle w:val="2"/>
        <w:adjustRightInd w:val="0"/>
        <w:snapToGrid w:val="0"/>
        <w:spacing w:line="360" w:lineRule="auto"/>
        <w:ind w:firstLine="56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联系电话/传真：</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0736-3233298</w:t>
      </w: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p>
    <w:p>
      <w:pPr>
        <w:pStyle w:val="2"/>
        <w:adjustRightInd w:val="0"/>
        <w:snapToGrid w:val="0"/>
        <w:spacing w:line="360" w:lineRule="auto"/>
        <w:ind w:firstLine="560"/>
        <w:rPr>
          <w:rFonts w:ascii="Times New Roman" w:hAnsi="Times New Roman" w:eastAsia="仿宋_GB2312" w:cs="Times New Roman"/>
          <w:color w:val="000000" w:themeColor="text1"/>
          <w:sz w:val="28"/>
          <w:szCs w:val="28"/>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F468F"/>
    <w:multiLevelType w:val="multilevel"/>
    <w:tmpl w:val="A5AF468F"/>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A952037"/>
    <w:multiLevelType w:val="multilevel"/>
    <w:tmpl w:val="AA952037"/>
    <w:lvl w:ilvl="0" w:tentative="0">
      <w:start w:val="1"/>
      <w:numFmt w:val="decimal"/>
      <w:suff w:val="space"/>
      <w:lvlText w:val="第%1章"/>
      <w:lvlJc w:val="left"/>
      <w:pPr>
        <w:tabs>
          <w:tab w:val="left" w:pos="425"/>
        </w:tabs>
        <w:ind w:left="3995" w:hanging="425"/>
      </w:pPr>
      <w:rPr>
        <w:rFonts w:hint="default" w:ascii="黑体" w:hAnsi="宋体" w:eastAsia="黑体" w:cs="Times New Roman"/>
        <w:b/>
        <w:sz w:val="36"/>
        <w:szCs w:val="36"/>
      </w:rPr>
    </w:lvl>
    <w:lvl w:ilvl="1" w:tentative="0">
      <w:start w:val="1"/>
      <w:numFmt w:val="decimal"/>
      <w:pStyle w:val="3"/>
      <w:lvlText w:val="%1.%2."/>
      <w:lvlJc w:val="left"/>
      <w:pPr>
        <w:tabs>
          <w:tab w:val="left" w:pos="859"/>
        </w:tabs>
        <w:ind w:left="859" w:hanging="567"/>
      </w:pPr>
      <w:rPr>
        <w:rFonts w:hint="default" w:ascii="Times New Roman" w:hAnsi="Times New Roman" w:cs="Times New Roman"/>
        <w:b/>
        <w:sz w:val="28"/>
        <w:szCs w:val="28"/>
      </w:rPr>
    </w:lvl>
    <w:lvl w:ilvl="2" w:tentative="0">
      <w:start w:val="1"/>
      <w:numFmt w:val="decimal"/>
      <w:lvlText w:val="%1.%2.%3."/>
      <w:lvlJc w:val="left"/>
      <w:pPr>
        <w:tabs>
          <w:tab w:val="left" w:pos="709"/>
        </w:tabs>
        <w:ind w:left="709" w:hanging="709"/>
      </w:pPr>
      <w:rPr>
        <w:rFonts w:hint="eastAsia" w:cs="Times New Roman"/>
        <w:b/>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898b03e5-90ea-4a2d-86cf-3ccd23e29811"/>
  </w:docVars>
  <w:rsids>
    <w:rsidRoot w:val="40391F47"/>
    <w:rsid w:val="00055058"/>
    <w:rsid w:val="00082AF5"/>
    <w:rsid w:val="00151CE6"/>
    <w:rsid w:val="0016509E"/>
    <w:rsid w:val="0049333D"/>
    <w:rsid w:val="005E0670"/>
    <w:rsid w:val="005F48EB"/>
    <w:rsid w:val="00737673"/>
    <w:rsid w:val="00847435"/>
    <w:rsid w:val="00A448BA"/>
    <w:rsid w:val="00E714C0"/>
    <w:rsid w:val="00EA7CDF"/>
    <w:rsid w:val="00F45FAD"/>
    <w:rsid w:val="01941BCB"/>
    <w:rsid w:val="021C6E28"/>
    <w:rsid w:val="02AE3F96"/>
    <w:rsid w:val="084E7652"/>
    <w:rsid w:val="089C0CED"/>
    <w:rsid w:val="09C21295"/>
    <w:rsid w:val="0CAF4198"/>
    <w:rsid w:val="0CD432A2"/>
    <w:rsid w:val="0D3151BC"/>
    <w:rsid w:val="0E7133C2"/>
    <w:rsid w:val="0F130B01"/>
    <w:rsid w:val="0F182768"/>
    <w:rsid w:val="146F460B"/>
    <w:rsid w:val="157D50D3"/>
    <w:rsid w:val="18272636"/>
    <w:rsid w:val="19597C05"/>
    <w:rsid w:val="1A380D48"/>
    <w:rsid w:val="1A3D38D6"/>
    <w:rsid w:val="1ABC044C"/>
    <w:rsid w:val="1AE51F24"/>
    <w:rsid w:val="1E900982"/>
    <w:rsid w:val="1F620471"/>
    <w:rsid w:val="2A2F35DE"/>
    <w:rsid w:val="2F5077A7"/>
    <w:rsid w:val="30411087"/>
    <w:rsid w:val="332E18EE"/>
    <w:rsid w:val="3538183B"/>
    <w:rsid w:val="40391F47"/>
    <w:rsid w:val="428B67D2"/>
    <w:rsid w:val="44FA7A38"/>
    <w:rsid w:val="489A09C7"/>
    <w:rsid w:val="4F711F6A"/>
    <w:rsid w:val="50684E06"/>
    <w:rsid w:val="50F934A0"/>
    <w:rsid w:val="532110F4"/>
    <w:rsid w:val="546432C5"/>
    <w:rsid w:val="5F545226"/>
    <w:rsid w:val="5FCF78A6"/>
    <w:rsid w:val="61C64A0E"/>
    <w:rsid w:val="633A72D5"/>
    <w:rsid w:val="6D156A23"/>
    <w:rsid w:val="6D993FED"/>
    <w:rsid w:val="70A97064"/>
    <w:rsid w:val="71B7424A"/>
    <w:rsid w:val="77EA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numPr>
        <w:ilvl w:val="1"/>
        <w:numId w:val="1"/>
      </w:numPr>
      <w:spacing w:before="240" w:beforeLines="100" w:line="420" w:lineRule="auto"/>
      <w:jc w:val="left"/>
      <w:outlineLvl w:val="1"/>
    </w:pPr>
    <w:rPr>
      <w:rFonts w:eastAsia="仿宋_GB2312"/>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szCs w:val="2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57A1-EC87-41D0-BE84-B8E66955073A}">
  <ds:schemaRefs/>
</ds:datastoreItem>
</file>

<file path=docProps/app.xml><?xml version="1.0" encoding="utf-8"?>
<Properties xmlns="http://schemas.openxmlformats.org/officeDocument/2006/extended-properties" xmlns:vt="http://schemas.openxmlformats.org/officeDocument/2006/docPropsVTypes">
  <Template>Normal</Template>
  <Pages>4</Pages>
  <Words>1741</Words>
  <Characters>1928</Characters>
  <Lines>14</Lines>
  <Paragraphs>4</Paragraphs>
  <TotalTime>5</TotalTime>
  <ScaleCrop>false</ScaleCrop>
  <LinksUpToDate>false</LinksUpToDate>
  <CharactersWithSpaces>1950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2023-01-13T07:26:00Z</dcterms:created>
  <dc:creator>便宜的犀牛</dc:creator>
  <cp:lastModifiedBy>陈木沐</cp:lastModifiedBy>
  <cp:lastPrinted>2023-08-21T00:06:00Z</cp:lastPrinted>
  <dcterms:modified xsi:type="dcterms:W3CDTF">2023-12-01T07:18:13Z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A595592123C24CB19C6C1C3B70B3BEE4</vt:lpwstr>
  </property>
</Properties>
</file>