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cs="宋体"/>
          <w:b/>
          <w:color w:val="000000" w:themeColor="text1"/>
          <w:sz w:val="40"/>
          <w:szCs w:val="40"/>
          <w:lang w:bidi="ar"/>
          <w14:textFill>
            <w14:solidFill>
              <w14:schemeClr w14:val="tx1"/>
            </w14:solidFill>
          </w14:textFill>
        </w:rPr>
      </w:pPr>
      <w:r>
        <w:rPr>
          <w:rFonts w:hint="eastAsia" w:ascii="仿宋_GB2312" w:hAnsi="Times New Roman" w:eastAsia="仿宋_GB2312" w:cs="仿宋_GB2312"/>
          <w:b/>
          <w:color w:val="000000" w:themeColor="text1"/>
          <w:sz w:val="44"/>
          <w:szCs w:val="44"/>
          <w:lang w:bidi="ar"/>
          <w14:textFill>
            <w14:solidFill>
              <w14:schemeClr w14:val="tx1"/>
            </w14:solidFill>
          </w14:textFill>
        </w:rPr>
        <w:t> </w:t>
      </w:r>
      <w:r>
        <w:rPr>
          <w:rFonts w:hint="eastAsia" w:ascii="宋体" w:hAnsi="宋体" w:eastAsia="宋体" w:cs="宋体"/>
          <w:b/>
          <w:color w:val="000000" w:themeColor="text1"/>
          <w:sz w:val="40"/>
          <w:szCs w:val="40"/>
          <w:lang w:bidi="ar"/>
          <w14:textFill>
            <w14:solidFill>
              <w14:schemeClr w14:val="tx1"/>
            </w14:solidFill>
          </w14:textFill>
        </w:rPr>
        <w:t>年产10万吨菜籽油深加工项目变更环境</w:t>
      </w:r>
    </w:p>
    <w:p>
      <w:pPr>
        <w:spacing w:before="156" w:beforeLines="50" w:after="156" w:afterLines="50" w:line="360" w:lineRule="auto"/>
        <w:jc w:val="center"/>
        <w:rPr>
          <w:rFonts w:hint="eastAsia" w:ascii="宋体" w:hAnsi="宋体" w:eastAsia="宋体" w:cs="宋体"/>
          <w:b/>
          <w:color w:val="000000" w:themeColor="text1"/>
          <w:sz w:val="40"/>
          <w:szCs w:val="40"/>
          <w:lang w:bidi="ar"/>
          <w14:textFill>
            <w14:solidFill>
              <w14:schemeClr w14:val="tx1"/>
            </w14:solidFill>
          </w14:textFill>
        </w:rPr>
      </w:pPr>
      <w:r>
        <w:rPr>
          <w:rFonts w:hint="eastAsia" w:ascii="宋体" w:hAnsi="宋体" w:eastAsia="宋体" w:cs="宋体"/>
          <w:b/>
          <w:color w:val="000000" w:themeColor="text1"/>
          <w:sz w:val="40"/>
          <w:szCs w:val="40"/>
          <w:lang w:bidi="ar"/>
          <w14:textFill>
            <w14:solidFill>
              <w14:schemeClr w14:val="tx1"/>
            </w14:solidFill>
          </w14:textFill>
        </w:rPr>
        <w:t>影响报告书（表）行政审批告知承诺书</w:t>
      </w:r>
    </w:p>
    <w:p>
      <w:pPr>
        <w:spacing w:line="360" w:lineRule="auto"/>
        <w:jc w:val="center"/>
        <w:rPr>
          <w:rFonts w:hint="default" w:ascii="宋体" w:hAnsi="宋体" w:eastAsia="宋体" w:cs="宋体"/>
          <w:b w:val="0"/>
          <w:bCs/>
          <w:color w:val="000000" w:themeColor="text1"/>
          <w:sz w:val="24"/>
          <w:szCs w:val="24"/>
          <w:lang w:val="en-US" w:bidi="ar"/>
          <w14:textFill>
            <w14:solidFill>
              <w14:schemeClr w14:val="tx1"/>
            </w14:solidFill>
          </w14:textFill>
        </w:rPr>
      </w:pPr>
      <w:r>
        <w:rPr>
          <w:rFonts w:hint="eastAsia" w:ascii="仿宋_GB2312" w:hAnsi="Times New Roman" w:eastAsia="仿宋_GB2312" w:cs="仿宋_GB2312"/>
          <w:b/>
          <w:color w:val="000000" w:themeColor="text1"/>
          <w:sz w:val="24"/>
          <w:szCs w:val="24"/>
          <w:lang w:bidi="ar"/>
          <w14:textFill>
            <w14:solidFill>
              <w14:schemeClr w14:val="tx1"/>
            </w14:solidFill>
          </w14:textFill>
        </w:rPr>
        <w:t>　申请单位（盖章）：</w:t>
      </w:r>
      <w:r>
        <w:rPr>
          <w:rFonts w:hint="eastAsia" w:ascii="宋体" w:hAnsi="宋体" w:eastAsia="宋体" w:cs="宋体"/>
          <w:b w:val="0"/>
          <w:bCs/>
          <w:color w:val="000000" w:themeColor="text1"/>
          <w:sz w:val="24"/>
          <w:szCs w:val="24"/>
          <w:lang w:bidi="ar"/>
          <w14:textFill>
            <w14:solidFill>
              <w14:schemeClr w14:val="tx1"/>
            </w14:solidFill>
          </w14:textFill>
        </w:rPr>
        <w:t>湖南四季油脂有限公司</w:t>
      </w:r>
      <w:r>
        <w:rPr>
          <w:rFonts w:hint="eastAsia" w:ascii="仿宋_GB2312" w:hAnsi="Times New Roman" w:eastAsia="仿宋_GB2312" w:cs="仿宋_GB2312"/>
          <w:b/>
          <w:color w:val="000000" w:themeColor="text1"/>
          <w:sz w:val="24"/>
          <w:szCs w:val="24"/>
          <w:lang w:bidi="ar"/>
          <w14:textFill>
            <w14:solidFill>
              <w14:schemeClr w14:val="tx1"/>
            </w14:solidFill>
          </w14:textFill>
        </w:rPr>
        <w:t xml:space="preserve">   申请日期</w:t>
      </w:r>
      <w:r>
        <w:rPr>
          <w:rFonts w:hint="eastAsia" w:ascii="仿宋_GB2312" w:hAnsi="Times New Roman" w:eastAsia="仿宋_GB2312" w:cs="仿宋_GB2312"/>
          <w:b/>
          <w:color w:val="000000" w:themeColor="text1"/>
          <w:sz w:val="24"/>
          <w:szCs w:val="24"/>
          <w:lang w:eastAsia="zh-CN" w:bidi="ar"/>
          <w14:textFill>
            <w14:solidFill>
              <w14:schemeClr w14:val="tx1"/>
            </w14:solidFill>
          </w14:textFill>
        </w:rPr>
        <w:t>：</w:t>
      </w:r>
      <w:r>
        <w:rPr>
          <w:rFonts w:hint="eastAsia" w:ascii="宋体" w:hAnsi="宋体" w:eastAsia="宋体" w:cs="宋体"/>
          <w:b w:val="0"/>
          <w:bCs/>
          <w:color w:val="000000" w:themeColor="text1"/>
          <w:sz w:val="24"/>
          <w:szCs w:val="24"/>
          <w:lang w:val="en-US" w:eastAsia="zh-CN" w:bidi="ar"/>
          <w14:textFill>
            <w14:solidFill>
              <w14:schemeClr w14:val="tx1"/>
            </w14:solidFill>
          </w14:textFill>
        </w:rPr>
        <w:t>2023年12月29日</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4"/>
        <w:gridCol w:w="860"/>
        <w:gridCol w:w="2500"/>
        <w:gridCol w:w="1034"/>
        <w:gridCol w:w="7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项目名称</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年产10万吨菜籽油深加工项目变更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项目代码</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2210-430700-04-01-996336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建设地点</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bidi="en-US"/>
              </w:rPr>
              <w:t>湖南省澧县澧澹街道大巷口社区津澧大道与经二十八路交叉口东南侧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国民经济</w:t>
            </w:r>
          </w:p>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行业类型</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C1331食用植物油加工</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环境影响评价行业类别</w:t>
            </w:r>
          </w:p>
        </w:tc>
        <w:tc>
          <w:tcPr>
            <w:tcW w:w="22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十、农副食品加工业13</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植物油加工133*（除单纯分装、调和外的）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建设内容及规模</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年产10万吨菜籽油深加工项目</w:t>
            </w:r>
            <w:r>
              <w:rPr>
                <w:rFonts w:hint="eastAsia" w:ascii="宋体" w:hAnsi="宋体" w:eastAsia="宋体" w:cs="宋体"/>
                <w:color w:val="000000" w:themeColor="text1"/>
                <w:sz w:val="24"/>
                <w:szCs w:val="24"/>
                <w14:textFill>
                  <w14:solidFill>
                    <w14:schemeClr w14:val="tx1"/>
                  </w14:solidFill>
                </w14:textFill>
              </w:rPr>
              <w:t>选址于</w:t>
            </w:r>
            <w:r>
              <w:rPr>
                <w:rFonts w:hint="eastAsia" w:ascii="宋体" w:hAnsi="宋体" w:eastAsia="宋体" w:cs="宋体"/>
                <w:sz w:val="24"/>
                <w:szCs w:val="24"/>
                <w:lang w:bidi="en-US"/>
              </w:rPr>
              <w:t>湖南省澧县澧澹街道大巷口社区津澧大道与经二十八路交叉口东南侧</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建设</w:t>
            </w:r>
            <w:r>
              <w:rPr>
                <w:rFonts w:hint="eastAsia" w:ascii="宋体" w:hAnsi="宋体" w:eastAsia="宋体" w:cs="宋体"/>
                <w:color w:val="000000" w:themeColor="text1"/>
                <w:sz w:val="24"/>
                <w:szCs w:val="24"/>
                <w14:textFill>
                  <w14:solidFill>
                    <w14:schemeClr w14:val="tx1"/>
                  </w14:solidFill>
                </w14:textFill>
              </w:rPr>
              <w:t>面积为</w:t>
            </w:r>
            <w:r>
              <w:rPr>
                <w:rFonts w:hint="eastAsia" w:ascii="宋体" w:hAnsi="宋体" w:eastAsia="宋体" w:cs="宋体"/>
                <w:color w:val="000000" w:themeColor="text1"/>
                <w:sz w:val="24"/>
                <w:szCs w:val="24"/>
                <w:lang w:val="en-US" w:eastAsia="zh-CN"/>
                <w14:textFill>
                  <w14:solidFill>
                    <w14:schemeClr w14:val="tx1"/>
                  </w14:solidFill>
                </w14:textFill>
              </w:rPr>
              <w:t>43297.3</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4"/>
                <w:szCs w:val="24"/>
                <w:vertAlign w:val="super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厂区北面为生活区，自东向西依次为综合业务楼、倒班楼，其次为生产区，自北向南依次为小包装车间、油罐区、榨油车间1#原料库、浓香油脱味车间、消防泵房及污水处理站，厂区最南面为2#原料库。项目在北面和东面依次设置主次出入口</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建设单位</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bidi="ar"/>
                <w14:textFill>
                  <w14:solidFill>
                    <w14:schemeClr w14:val="tx1"/>
                  </w14:solidFill>
                </w14:textFill>
              </w:rPr>
              <w:t>湖南四季油脂有限公司</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法定代表人</w:t>
            </w:r>
          </w:p>
        </w:tc>
        <w:tc>
          <w:tcPr>
            <w:tcW w:w="3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何连香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统一社会信用代码</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91430723MA4QB4L96J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授权经办人员（送件人）信息</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姓名：何连香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lang w:val="en-US" w:eastAsia="zh-CN"/>
                <w14:textFill>
                  <w14:solidFill>
                    <w14:schemeClr w14:val="tx1"/>
                  </w14:solidFill>
                </w14:textFill>
              </w:rPr>
              <w:t xml:space="preserve"> 13787860413</w:t>
            </w:r>
            <w:r>
              <w:rPr>
                <w:rFonts w:hint="eastAsia" w:ascii="宋体" w:hAnsi="宋体" w:eastAsia="宋体" w:cs="宋体"/>
                <w:color w:val="000000" w:themeColor="text1"/>
                <w:sz w:val="24"/>
                <w:szCs w:val="24"/>
                <w:lang w:val="en-US" w:eastAsia="zh-CN"/>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行政审批机关</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default"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常德</w:t>
            </w:r>
            <w:r>
              <w:rPr>
                <w:rFonts w:hint="eastAsia" w:ascii="宋体" w:hAnsi="宋体" w:eastAsia="宋体" w:cs="宋体"/>
                <w:color w:val="000000" w:themeColor="text1"/>
                <w:sz w:val="24"/>
                <w:szCs w:val="24"/>
                <w14:textFill>
                  <w14:solidFill>
                    <w14:schemeClr w14:val="tx1"/>
                  </w14:solidFill>
                </w14:textFill>
              </w:rPr>
              <w:t>市</w:t>
            </w:r>
            <w:r>
              <w:rPr>
                <w:rFonts w:hint="eastAsia" w:ascii="宋体" w:hAnsi="宋体" w:eastAsia="宋体" w:cs="宋体"/>
                <w:color w:val="000000" w:themeColor="text1"/>
                <w:sz w:val="24"/>
                <w:szCs w:val="24"/>
                <w:lang w:val="en-US" w:eastAsia="zh-CN" w:bidi="ar"/>
                <w14:textFill>
                  <w14:solidFill>
                    <w14:schemeClr w14:val="tx1"/>
                  </w14:solidFill>
                </w14:textFill>
              </w:rPr>
              <w:t>生态环境局澧县分局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环境影响报告书（表）编制单位</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常德市双赢环境咨询服务有限公司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编制主持人</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罗必印</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职业资格证书编号</w:t>
            </w:r>
          </w:p>
        </w:tc>
        <w:tc>
          <w:tcPr>
            <w:tcW w:w="2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12354343507430139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通讯地址</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常德市武陵区永安街道办事处高坪头社区洞庭大道68号</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联系电话</w:t>
            </w:r>
          </w:p>
        </w:tc>
        <w:tc>
          <w:tcPr>
            <w:tcW w:w="2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13873613887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主要编制人员</w:t>
            </w:r>
          </w:p>
        </w:tc>
        <w:tc>
          <w:tcPr>
            <w:tcW w:w="65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罗必印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建设单位承诺</w:t>
            </w:r>
          </w:p>
        </w:tc>
        <w:tc>
          <w:tcPr>
            <w:tcW w:w="770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我单位已知晓常德</w:t>
            </w:r>
            <w:r>
              <w:rPr>
                <w:rFonts w:hint="eastAsia" w:ascii="宋体" w:hAnsi="宋体" w:eastAsia="宋体" w:cs="宋体"/>
                <w:color w:val="000000" w:themeColor="text1"/>
                <w:sz w:val="24"/>
                <w:szCs w:val="24"/>
                <w:lang w:val="en-US" w:eastAsia="zh-CN" w:bidi="ar"/>
                <w14:textFill>
                  <w14:solidFill>
                    <w14:schemeClr w14:val="tx1"/>
                  </w14:solidFill>
                </w14:textFill>
              </w:rPr>
              <w:t>市</w:t>
            </w:r>
            <w:r>
              <w:rPr>
                <w:rFonts w:hint="eastAsia" w:ascii="宋体" w:hAnsi="宋体" w:eastAsia="宋体" w:cs="宋体"/>
                <w:color w:val="000000" w:themeColor="text1"/>
                <w:sz w:val="24"/>
                <w:szCs w:val="24"/>
                <w:lang w:bidi="ar"/>
                <w14:textFill>
                  <w14:solidFill>
                    <w14:schemeClr w14:val="tx1"/>
                  </w14:solidFill>
                </w14:textFill>
              </w:rPr>
              <w:t>建设项目环境影响报告书（表）告知承诺制审批有关要求，自愿选择告知承诺制审批，并承诺以下事项：</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一、已</w:t>
            </w:r>
            <w:r>
              <w:rPr>
                <w:rFonts w:hint="eastAsia" w:ascii="宋体" w:hAnsi="宋体" w:eastAsia="宋体" w:cs="宋体"/>
                <w:color w:val="000000" w:themeColor="text1"/>
                <w:sz w:val="24"/>
                <w:szCs w:val="24"/>
                <w:lang w:eastAsia="zh-CN" w:bidi="ar"/>
                <w14:textFill>
                  <w14:solidFill>
                    <w14:schemeClr w14:val="tx1"/>
                  </w14:solidFill>
                </w14:textFill>
              </w:rPr>
              <w:t>收到</w:t>
            </w:r>
            <w:r>
              <w:rPr>
                <w:rFonts w:hint="eastAsia" w:ascii="宋体" w:hAnsi="宋体" w:eastAsia="宋体" w:cs="宋体"/>
                <w:color w:val="000000" w:themeColor="text1"/>
                <w:sz w:val="24"/>
                <w:szCs w:val="24"/>
                <w:lang w:bidi="ar"/>
                <w14:textFill>
                  <w14:solidFill>
                    <w14:schemeClr w14:val="tx1"/>
                  </w14:solidFill>
                </w14:textFill>
              </w:rPr>
              <w:t>行政审批告知事项，知悉生态环境部门告知的全部内容，确定本项目属于告知承诺制审批范围。</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二、本单位对提供的环境影响评价文件和告知承诺制相关材料的真实性、准确性、合法性负责。</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三、项目符合环境保护法律法规和相关规范、文件</w:t>
            </w:r>
            <w:r>
              <w:rPr>
                <w:rFonts w:hint="eastAsia" w:ascii="宋体" w:hAnsi="宋体" w:eastAsia="宋体" w:cs="宋体"/>
                <w:color w:val="000000" w:themeColor="text1"/>
                <w:sz w:val="24"/>
                <w:szCs w:val="24"/>
                <w:lang w:eastAsia="zh-CN" w:bidi="ar"/>
                <w14:textFill>
                  <w14:solidFill>
                    <w14:schemeClr w14:val="tx1"/>
                  </w14:solidFill>
                </w14:textFill>
              </w:rPr>
              <w:t>、政策</w:t>
            </w:r>
            <w:r>
              <w:rPr>
                <w:rFonts w:hint="eastAsia" w:ascii="宋体" w:hAnsi="宋体" w:eastAsia="宋体" w:cs="宋体"/>
                <w:color w:val="000000" w:themeColor="text1"/>
                <w:sz w:val="24"/>
                <w:szCs w:val="24"/>
                <w:lang w:bidi="ar"/>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四、项目能够满足生态环境部门准予行政审批的条件，不存在《建设项目环境保护管理条例》中不予审批的情形。</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五、严格按照建设项目环境影响评价文件中所列的建设内容、性质、规模、地点、采用的生产工艺、污染防治措施等进行建设和生产运营。</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六、若建设项目的性质、规模、地点、采用的生产工艺或者防治污染、防止生态破坏的措施发生重大变动的，将依法重新办理相关环境影响评价手续。</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七、本项目将按照《排污许可管理办法（试行）》《固定污染源排污许可分类管理名录》有关规定，在启动生产设施或者发生实际排污之前申请取得排污许可证或者填报排污登记表。</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八、遵守国家法律、法规规章和政策规定开展生产经营活动，自愿接受管理部门依法开展的日常监管；自觉接受政府、行业组织、社会公众、新闻舆论的监督，积极履行社会责任；自愿按照信用信息管理有关要求，将信用承诺信息纳入各级信用信息共享平台，并通过各级信用网站向社会公开。</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九、所作承诺是申请人真实意愿的表达。</w:t>
            </w:r>
          </w:p>
          <w:p>
            <w:pPr>
              <w:keepNext w:val="0"/>
              <w:keepLines w:val="0"/>
              <w:pageBreakBefore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十、愿意承担不实承诺、违反承诺的法律责任。</w:t>
            </w:r>
          </w:p>
          <w:p>
            <w:pPr>
              <w:keepNext w:val="0"/>
              <w:keepLines w:val="0"/>
              <w:pageBreakBefore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建设单位（盖章）：</w:t>
            </w:r>
          </w:p>
          <w:p>
            <w:pPr>
              <w:keepNext w:val="0"/>
              <w:keepLines w:val="0"/>
              <w:pageBreakBefore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申请人（签字）：</w:t>
            </w:r>
          </w:p>
          <w:p>
            <w:pPr>
              <w:keepNext w:val="0"/>
              <w:keepLines w:val="0"/>
              <w:pageBreakBefore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tabs>
                <w:tab w:val="left" w:pos="453"/>
              </w:tabs>
              <w:kinsoku/>
              <w:wordWrap/>
              <w:overflowPunct/>
              <w:topLinePunct w:val="0"/>
              <w:autoSpaceDE/>
              <w:autoSpaceDN/>
              <w:bidi w:val="0"/>
              <w:adjustRightInd/>
              <w:snapToGrid/>
              <w:spacing w:line="36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ab/>
            </w:r>
            <w:r>
              <w:rPr>
                <w:rFonts w:hint="eastAsia" w:ascii="宋体" w:hAnsi="宋体" w:eastAsia="宋体" w:cs="宋体"/>
                <w:color w:val="000000" w:themeColor="text1"/>
                <w:sz w:val="24"/>
                <w:szCs w:val="24"/>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日期：</w:t>
            </w:r>
            <w:r>
              <w:rPr>
                <w:rFonts w:hint="eastAsia" w:ascii="宋体" w:hAnsi="宋体" w:eastAsia="宋体" w:cs="宋体"/>
                <w:color w:val="000000" w:themeColor="text1"/>
                <w:sz w:val="24"/>
                <w:szCs w:val="24"/>
                <w:lang w:val="en-US" w:eastAsia="zh-CN" w:bidi="ar"/>
                <w14:textFill>
                  <w14:solidFill>
                    <w14:schemeClr w14:val="tx1"/>
                  </w14:solidFill>
                </w14:textFill>
              </w:rPr>
              <w:t>2023</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宋体"/>
                <w:color w:val="000000" w:themeColor="text1"/>
                <w:sz w:val="24"/>
                <w:szCs w:val="24"/>
                <w:lang w:val="en-US" w:eastAsia="zh-CN" w:bidi="ar"/>
                <w14:textFill>
                  <w14:solidFill>
                    <w14:schemeClr w14:val="tx1"/>
                  </w14:solidFill>
                </w14:textFill>
              </w:rPr>
              <w:t>12</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lang w:val="en-US" w:eastAsia="zh-CN" w:bidi="ar"/>
                <w14:textFill>
                  <w14:solidFill>
                    <w14:schemeClr w14:val="tx1"/>
                  </w14:solidFill>
                </w14:textFill>
              </w:rPr>
              <w:t>29</w:t>
            </w:r>
            <w:r>
              <w:rPr>
                <w:rFonts w:hint="eastAsia" w:ascii="宋体" w:hAnsi="宋体" w:eastAsia="宋体" w:cs="宋体"/>
                <w:color w:val="000000" w:themeColor="text1"/>
                <w:sz w:val="24"/>
                <w:szCs w:val="24"/>
                <w:lang w:bidi="ar"/>
                <w14:textFill>
                  <w14:solidFill>
                    <w14:schemeClr w14:val="tx1"/>
                  </w14:solidFill>
                </w14:textFill>
              </w:rPr>
              <w:t>日</w:t>
            </w:r>
          </w:p>
          <w:p>
            <w:pPr>
              <w:keepNext w:val="0"/>
              <w:keepLines w:val="0"/>
              <w:pageBreakBefore w:val="0"/>
              <w:tabs>
                <w:tab w:val="left" w:pos="453"/>
              </w:tabs>
              <w:kinsoku/>
              <w:wordWrap/>
              <w:overflowPunct/>
              <w:topLinePunct w:val="0"/>
              <w:autoSpaceDE/>
              <w:autoSpaceDN/>
              <w:bidi w:val="0"/>
              <w:adjustRightInd/>
              <w:snapToGrid/>
              <w:spacing w:line="36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jc w:val="center"/>
        </w:trPr>
        <w:tc>
          <w:tcPr>
            <w:tcW w:w="1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环境影响报告书（表）编制单位承诺</w:t>
            </w:r>
          </w:p>
        </w:tc>
        <w:tc>
          <w:tcPr>
            <w:tcW w:w="74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我单位承诺：</w:t>
            </w:r>
          </w:p>
          <w:p>
            <w:pPr>
              <w:keepNext w:val="0"/>
              <w:keepLines w:val="0"/>
              <w:pageBreakBefore w:val="0"/>
              <w:kinsoku/>
              <w:wordWrap/>
              <w:overflowPunct/>
              <w:topLinePunct w:val="0"/>
              <w:autoSpaceDE/>
              <w:autoSpaceDN/>
              <w:bidi w:val="0"/>
              <w:adjustRightInd/>
              <w:snapToGrid/>
              <w:spacing w:line="52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一、本单位已知悉生态环境部门告知的全部内容，本项目符合实施告知承诺制的条件。</w:t>
            </w:r>
          </w:p>
          <w:p>
            <w:pPr>
              <w:keepNext w:val="0"/>
              <w:keepLines w:val="0"/>
              <w:pageBreakBefore w:val="0"/>
              <w:kinsoku/>
              <w:wordWrap/>
              <w:overflowPunct/>
              <w:topLinePunct w:val="0"/>
              <w:autoSpaceDE/>
              <w:autoSpaceDN/>
              <w:bidi w:val="0"/>
              <w:adjustRightInd/>
              <w:snapToGrid/>
              <w:spacing w:line="52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本单位基于客观、公正的工作态度，严格按照各项法律、法规、规章以及标准、技术导则的规定，开展环境影响评价工作，环境影响评价文件的编制符合《环境影响评价技术导则》以及相关标准、技术规范的要求。</w:t>
            </w:r>
          </w:p>
          <w:p>
            <w:pPr>
              <w:keepNext w:val="0"/>
              <w:keepLines w:val="0"/>
              <w:pageBreakBefore w:val="0"/>
              <w:kinsoku/>
              <w:wordWrap/>
              <w:overflowPunct/>
              <w:topLinePunct w:val="0"/>
              <w:autoSpaceDE/>
              <w:autoSpaceDN/>
              <w:bidi w:val="0"/>
              <w:adjustRightInd/>
              <w:snapToGrid/>
              <w:spacing w:line="52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三、对提供的环境影响评价文件和告知承诺制相关材料的真实性、准确性、合法性负责。</w:t>
            </w:r>
          </w:p>
          <w:p>
            <w:pPr>
              <w:keepNext w:val="0"/>
              <w:keepLines w:val="0"/>
              <w:pageBreakBefore w:val="0"/>
              <w:kinsoku/>
              <w:wordWrap/>
              <w:overflowPunct/>
              <w:topLinePunct w:val="0"/>
              <w:autoSpaceDE/>
              <w:autoSpaceDN/>
              <w:bidi w:val="0"/>
              <w:adjustRightInd/>
              <w:snapToGrid/>
              <w:spacing w:line="52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四、编制的环境影响评价文件不存在《建设项目环境保护管理条例》中不予审批的情形。</w:t>
            </w:r>
          </w:p>
          <w:p>
            <w:pPr>
              <w:keepNext w:val="0"/>
              <w:keepLines w:val="0"/>
              <w:pageBreakBefore w:val="0"/>
              <w:kinsoku/>
              <w:wordWrap/>
              <w:overflowPunct/>
              <w:topLinePunct w:val="0"/>
              <w:autoSpaceDE/>
              <w:autoSpaceDN/>
              <w:bidi w:val="0"/>
              <w:adjustRightInd/>
              <w:snapToGrid/>
              <w:spacing w:line="520" w:lineRule="exact"/>
              <w:ind w:right="0" w:firstLine="480" w:firstLineChars="2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如违反上述承诺，我单位承担相应责任。</w:t>
            </w:r>
          </w:p>
          <w:p>
            <w:pPr>
              <w:keepNext w:val="0"/>
              <w:keepLines w:val="0"/>
              <w:pageBreakBefore w:val="0"/>
              <w:kinsoku/>
              <w:wordWrap/>
              <w:overflowPunct/>
              <w:topLinePunct w:val="0"/>
              <w:autoSpaceDE/>
              <w:autoSpaceDN/>
              <w:bidi w:val="0"/>
              <w:adjustRightInd/>
              <w:snapToGrid/>
              <w:spacing w:line="52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环评文件编制单位（盖章）：</w:t>
            </w:r>
          </w:p>
          <w:p>
            <w:pPr>
              <w:keepNext w:val="0"/>
              <w:keepLines w:val="0"/>
              <w:pageBreakBefore w:val="0"/>
              <w:kinsoku/>
              <w:wordWrap/>
              <w:overflowPunct/>
              <w:topLinePunct w:val="0"/>
              <w:autoSpaceDE/>
              <w:autoSpaceDN/>
              <w:bidi w:val="0"/>
              <w:adjustRightInd/>
              <w:snapToGrid/>
              <w:spacing w:line="52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编制主持人（签字）：</w:t>
            </w:r>
          </w:p>
          <w:p>
            <w:pPr>
              <w:keepNext w:val="0"/>
              <w:keepLines w:val="0"/>
              <w:pageBreakBefore w:val="0"/>
              <w:kinsoku/>
              <w:wordWrap/>
              <w:overflowPunct/>
              <w:topLinePunct w:val="0"/>
              <w:autoSpaceDE/>
              <w:autoSpaceDN/>
              <w:bidi w:val="0"/>
              <w:adjustRightInd/>
              <w:snapToGrid/>
              <w:spacing w:line="52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right="0" w:firstLine="4320" w:firstLineChars="1800"/>
              <w:jc w:val="both"/>
              <w:textAlignment w:val="auto"/>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日期：</w:t>
            </w:r>
            <w:r>
              <w:rPr>
                <w:rFonts w:hint="eastAsia" w:ascii="宋体" w:hAnsi="宋体" w:eastAsia="宋体" w:cs="宋体"/>
                <w:color w:val="000000" w:themeColor="text1"/>
                <w:sz w:val="24"/>
                <w:szCs w:val="24"/>
                <w:lang w:val="en-US" w:eastAsia="zh-CN" w:bidi="ar"/>
                <w14:textFill>
                  <w14:solidFill>
                    <w14:schemeClr w14:val="tx1"/>
                  </w14:solidFill>
                </w14:textFill>
              </w:rPr>
              <w:t>2023</w:t>
            </w:r>
            <w:r>
              <w:rPr>
                <w:rFonts w:hint="eastAsia" w:ascii="宋体" w:hAnsi="宋体" w:eastAsia="宋体" w:cs="宋体"/>
                <w:color w:val="000000" w:themeColor="text1"/>
                <w:sz w:val="24"/>
                <w:szCs w:val="24"/>
                <w:lang w:bidi="ar"/>
                <w14:textFill>
                  <w14:solidFill>
                    <w14:schemeClr w14:val="tx1"/>
                  </w14:solidFill>
                </w14:textFill>
              </w:rPr>
              <w:t xml:space="preserve"> 年</w:t>
            </w:r>
            <w:r>
              <w:rPr>
                <w:rFonts w:hint="eastAsia" w:ascii="宋体" w:hAnsi="宋体" w:eastAsia="宋体" w:cs="宋体"/>
                <w:color w:val="000000" w:themeColor="text1"/>
                <w:sz w:val="24"/>
                <w:szCs w:val="24"/>
                <w:lang w:val="en-US" w:eastAsia="zh-CN" w:bidi="ar"/>
                <w14:textFill>
                  <w14:solidFill>
                    <w14:schemeClr w14:val="tx1"/>
                  </w14:solidFill>
                </w14:textFill>
              </w:rPr>
              <w:t>12</w:t>
            </w:r>
            <w:r>
              <w:rPr>
                <w:rFonts w:hint="eastAsia" w:ascii="宋体" w:hAnsi="宋体" w:eastAsia="宋体" w:cs="宋体"/>
                <w:color w:val="000000" w:themeColor="text1"/>
                <w:sz w:val="24"/>
                <w:szCs w:val="24"/>
                <w:lang w:bidi="ar"/>
                <w14:textFill>
                  <w14:solidFill>
                    <w14:schemeClr w14:val="tx1"/>
                  </w14:solidFill>
                </w14:textFill>
              </w:rPr>
              <w:t>月</w:t>
            </w:r>
            <w:r>
              <w:rPr>
                <w:rFonts w:hint="eastAsia" w:ascii="宋体" w:hAnsi="宋体" w:eastAsia="宋体" w:cs="宋体"/>
                <w:color w:val="000000" w:themeColor="text1"/>
                <w:sz w:val="24"/>
                <w:szCs w:val="24"/>
                <w:lang w:val="en-US" w:eastAsia="zh-CN" w:bidi="ar"/>
                <w14:textFill>
                  <w14:solidFill>
                    <w14:schemeClr w14:val="tx1"/>
                  </w14:solidFill>
                </w14:textFill>
              </w:rPr>
              <w:t>29</w:t>
            </w:r>
            <w:r>
              <w:rPr>
                <w:rFonts w:hint="eastAsia" w:ascii="宋体" w:hAnsi="宋体" w:eastAsia="宋体" w:cs="宋体"/>
                <w:color w:val="000000" w:themeColor="text1"/>
                <w:sz w:val="24"/>
                <w:szCs w:val="24"/>
                <w:lang w:bidi="ar"/>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000000" w:themeColor="text1"/>
                <w:sz w:val="24"/>
                <w:szCs w:val="24"/>
                <w:lang w:bidi="ar"/>
                <w14:textFill>
                  <w14:solidFill>
                    <w14:schemeClr w14:val="tx1"/>
                  </w14:solidFill>
                </w14:textFill>
              </w:rPr>
            </w:pPr>
          </w:p>
        </w:tc>
      </w:tr>
    </w:tbl>
    <w:p>
      <w:pPr>
        <w:pStyle w:val="7"/>
        <w:spacing w:before="0" w:beforeAutospacing="0" w:after="0" w:afterAutospacing="0"/>
        <w:rPr>
          <w:rFonts w:ascii="仿宋_GB2312" w:hAnsi="Times New Roman" w:eastAsia="仿宋_GB2312" w:cs="仿宋_GB2312"/>
          <w:b/>
          <w:bCs/>
          <w:color w:val="000000" w:themeColor="text1"/>
          <w:kern w:val="2"/>
          <w:sz w:val="22"/>
          <w:szCs w:val="22"/>
          <w:lang w:bidi="ar"/>
          <w14:textFill>
            <w14:solidFill>
              <w14:schemeClr w14:val="tx1"/>
            </w14:solidFill>
          </w14:textFill>
        </w:rPr>
      </w:pPr>
      <w:r>
        <w:rPr>
          <w:rFonts w:hint="eastAsia" w:ascii="仿宋_GB2312" w:hAnsi="Times New Roman" w:eastAsia="仿宋_GB2312" w:cs="仿宋_GB2312"/>
          <w:b/>
          <w:bCs/>
          <w:color w:val="000000" w:themeColor="text1"/>
          <w:kern w:val="2"/>
          <w:lang w:bidi="ar"/>
          <w14:textFill>
            <w14:solidFill>
              <w14:schemeClr w14:val="tx1"/>
            </w14:solidFill>
          </w14:textFill>
        </w:rPr>
        <w:t>本承诺书一式三份，生态环境部门、建设单位、环境影响报告书（表）编制单位各执一份。</w:t>
      </w:r>
    </w:p>
    <w:p>
      <w:pPr>
        <w:spacing w:line="460" w:lineRule="exact"/>
        <w:jc w:val="center"/>
        <w:rPr>
          <w:rFonts w:ascii="仿宋_GB2312" w:hAnsi="Arial Unicode MS" w:eastAsia="仿宋_GB2312" w:cs="Arial Unicode MS"/>
          <w:color w:val="000000" w:themeColor="text1"/>
          <w:sz w:val="44"/>
          <w:szCs w:val="44"/>
          <w14:textFill>
            <w14:solidFill>
              <w14:schemeClr w14:val="tx1"/>
            </w14:solidFill>
          </w14:textFill>
        </w:rPr>
      </w:pPr>
      <w:r>
        <w:rPr>
          <w:rFonts w:hint="eastAsia" w:ascii="仿宋_GB2312" w:hAnsi="Arial Unicode MS" w:eastAsia="仿宋_GB2312" w:cs="Arial Unicode MS"/>
          <w:color w:val="000000" w:themeColor="text1"/>
          <w:sz w:val="44"/>
          <w:szCs w:val="44"/>
          <w14:textFill>
            <w14:solidFill>
              <w14:schemeClr w14:val="tx1"/>
            </w14:solidFill>
          </w14:textFill>
        </w:rPr>
        <w:t>建设项目环境影响报告书（表）</w:t>
      </w:r>
    </w:p>
    <w:p>
      <w:pPr>
        <w:spacing w:line="460" w:lineRule="exact"/>
        <w:jc w:val="center"/>
        <w:rPr>
          <w:rFonts w:ascii="仿宋_GB2312" w:hAnsi="Arial Unicode MS" w:eastAsia="仿宋_GB2312" w:cs="Arial Unicode MS"/>
          <w:color w:val="000000" w:themeColor="text1"/>
          <w:sz w:val="44"/>
          <w:szCs w:val="44"/>
          <w14:textFill>
            <w14:solidFill>
              <w14:schemeClr w14:val="tx1"/>
            </w14:solidFill>
          </w14:textFill>
        </w:rPr>
      </w:pPr>
      <w:r>
        <w:rPr>
          <w:rFonts w:hint="eastAsia" w:ascii="仿宋_GB2312" w:hAnsi="Arial Unicode MS" w:eastAsia="仿宋_GB2312" w:cs="Arial Unicode MS"/>
          <w:color w:val="000000" w:themeColor="text1"/>
          <w:sz w:val="44"/>
          <w:szCs w:val="44"/>
          <w14:textFill>
            <w14:solidFill>
              <w14:schemeClr w14:val="tx1"/>
            </w14:solidFill>
          </w14:textFill>
        </w:rPr>
        <w:t>告知承诺制审批申请书</w:t>
      </w:r>
    </w:p>
    <w:p>
      <w:pPr>
        <w:snapToGrid w:val="0"/>
        <w:spacing w:line="460" w:lineRule="exact"/>
        <w:ind w:firstLine="560" w:firstLineChars="200"/>
        <w:rPr>
          <w:rFonts w:ascii="仿宋_GB2312" w:hAnsi="Times New Roman" w:eastAsia="仿宋_GB2312" w:cs="仿宋_GB2312"/>
          <w:color w:val="000000" w:themeColor="text1"/>
          <w:sz w:val="28"/>
          <w:lang w:bidi="ar"/>
          <w14:textFill>
            <w14:solidFill>
              <w14:schemeClr w14:val="tx1"/>
            </w14:solidFill>
          </w14:textFill>
        </w:rPr>
      </w:pPr>
    </w:p>
    <w:p>
      <w:pPr>
        <w:snapToGrid w:val="0"/>
        <w:spacing w:line="460" w:lineRule="exact"/>
        <w:ind w:firstLine="560" w:firstLineChars="200"/>
        <w:rPr>
          <w:rFonts w:hint="default" w:ascii="Times New Roman" w:hAnsi="Times New Roman" w:eastAsia="仿宋" w:cs="Times New Roman"/>
          <w:color w:val="000000" w:themeColor="text1"/>
          <w:sz w:val="28"/>
          <w:u w:val="single"/>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 xml:space="preserve">申请单位: </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r>
        <w:rPr>
          <w:rFonts w:hint="default" w:ascii="Times New Roman" w:hAnsi="Times New Roman" w:eastAsia="仿宋" w:cs="Times New Roman"/>
          <w:color w:val="000000" w:themeColor="text1"/>
          <w:sz w:val="28"/>
          <w:u w:val="single"/>
          <w:lang w:val="en-US" w:eastAsia="zh-CN" w:bidi="ar"/>
          <w14:textFill>
            <w14:solidFill>
              <w14:schemeClr w14:val="tx1"/>
            </w14:solidFill>
          </w14:textFill>
        </w:rPr>
        <w:t xml:space="preserve">      湖南四季油脂有限公司  </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p>
    <w:p>
      <w:pPr>
        <w:snapToGrid w:val="0"/>
        <w:spacing w:line="460" w:lineRule="exact"/>
        <w:ind w:firstLine="560" w:firstLineChars="20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统一社会信用代码：</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r>
        <w:rPr>
          <w:rFonts w:hint="default" w:ascii="Times New Roman" w:hAnsi="Times New Roman" w:eastAsia="仿宋" w:cs="Times New Roman"/>
          <w:color w:val="000000" w:themeColor="text1"/>
          <w:sz w:val="2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91430723MA4QB4L96J    </w:t>
      </w:r>
      <w:r>
        <w:rPr>
          <w:rFonts w:hint="default" w:ascii="Times New Roman" w:hAnsi="Times New Roman" w:eastAsia="仿宋" w:cs="Times New Roman"/>
          <w:color w:val="000000" w:themeColor="text1"/>
          <w:sz w:val="2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r>
        <w:rPr>
          <w:rFonts w:hint="default" w:ascii="Times New Roman" w:hAnsi="Times New Roman" w:eastAsia="仿宋" w:cs="Times New Roman"/>
          <w:color w:val="000000" w:themeColor="text1"/>
          <w:sz w:val="2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p>
    <w:p>
      <w:pPr>
        <w:snapToGrid w:val="0"/>
        <w:spacing w:line="460" w:lineRule="exact"/>
        <w:ind w:firstLine="560" w:firstLineChars="200"/>
        <w:rPr>
          <w:rFonts w:hint="default" w:ascii="Times New Roman" w:hAnsi="Times New Roman" w:eastAsia="仿宋" w:cs="Times New Roman"/>
          <w:color w:val="000000" w:themeColor="text1"/>
          <w:sz w:val="28"/>
          <w:u w:val="single"/>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 xml:space="preserve">法定代表人: </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何连香   </w:t>
      </w:r>
      <w:r>
        <w:rPr>
          <w:rFonts w:hint="default" w:ascii="Times New Roman" w:hAnsi="Times New Roman" w:eastAsia="仿宋" w:cs="Times New Roman"/>
          <w:color w:val="000000" w:themeColor="text1"/>
          <w:sz w:val="28"/>
          <w:lang w:bidi="ar"/>
          <w14:textFill>
            <w14:solidFill>
              <w14:schemeClr w14:val="tx1"/>
            </w14:solidFill>
          </w14:textFill>
        </w:rPr>
        <w:t>身份证号：</w:t>
      </w:r>
      <w:r>
        <w:rPr>
          <w:rFonts w:hint="default" w:ascii="Times New Roman" w:hAnsi="Times New Roman" w:eastAsia="仿宋" w:cs="Times New Roman"/>
          <w:color w:val="000000" w:themeColor="text1"/>
          <w:sz w:val="28"/>
          <w:u w:val="single"/>
          <w:lang w:bidi="ar"/>
          <w14:textFill>
            <w14:solidFill>
              <w14:schemeClr w14:val="tx1"/>
            </w14:solidFill>
          </w14:textFill>
        </w:rPr>
        <w:t>430723196907</w:t>
      </w:r>
      <w:r>
        <w:rPr>
          <w:rFonts w:hint="eastAsia" w:ascii="Times New Roman" w:hAnsi="Times New Roman" w:eastAsia="仿宋" w:cs="Times New Roman"/>
          <w:color w:val="000000" w:themeColor="text1"/>
          <w:sz w:val="28"/>
          <w:u w:val="single"/>
          <w:lang w:val="en-US" w:eastAsia="zh-CN" w:bidi="ar"/>
          <w14:textFill>
            <w14:solidFill>
              <w14:schemeClr w14:val="tx1"/>
            </w14:solidFill>
          </w14:textFill>
        </w:rPr>
        <w:t>******</w:t>
      </w:r>
      <w:r>
        <w:rPr>
          <w:rFonts w:hint="default" w:ascii="Times New Roman" w:hAnsi="Times New Roman" w:eastAsia="仿宋" w:cs="Times New Roman"/>
          <w:color w:val="000000" w:themeColor="text1"/>
          <w:sz w:val="2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p>
    <w:p>
      <w:pPr>
        <w:snapToGrid w:val="0"/>
        <w:spacing w:line="460" w:lineRule="exact"/>
        <w:ind w:firstLine="560" w:firstLineChars="20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单位地址：</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湖南省澧县澧澹街道大巷口社区津澧大道与经二十八路交叉口东南侧                                         </w:t>
      </w:r>
    </w:p>
    <w:p>
      <w:pPr>
        <w:snapToGrid w:val="0"/>
        <w:spacing w:line="460" w:lineRule="exact"/>
        <w:ind w:firstLine="560" w:firstLineChars="200"/>
        <w:rPr>
          <w:rFonts w:hint="default" w:ascii="Times New Roman" w:hAnsi="Times New Roman" w:eastAsia="仿宋" w:cs="Times New Roman"/>
          <w:color w:val="000000" w:themeColor="text1"/>
          <w:sz w:val="28"/>
          <w:u w:val="single"/>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建设单位联系人：</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何连香  </w:t>
      </w:r>
      <w:r>
        <w:rPr>
          <w:rFonts w:hint="default" w:ascii="Times New Roman" w:hAnsi="Times New Roman" w:eastAsia="仿宋" w:cs="Times New Roman"/>
          <w:color w:val="000000" w:themeColor="text1"/>
          <w:sz w:val="28"/>
          <w:u w:val="none"/>
          <w:lang w:bidi="ar"/>
          <w14:textFill>
            <w14:solidFill>
              <w14:schemeClr w14:val="tx1"/>
            </w14:solidFill>
          </w14:textFill>
        </w:rPr>
        <w:t>手机号码：</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13787860413</w:t>
      </w:r>
      <w:r>
        <w:rPr>
          <w:rFonts w:hint="default" w:ascii="Times New Roman" w:hAnsi="Times New Roman" w:eastAsia="仿宋" w:cs="Times New Roman"/>
          <w:color w:val="000000" w:themeColor="text1"/>
          <w:sz w:val="28"/>
          <w:u w:val="single"/>
          <w:lang w:bidi="ar"/>
          <w14:textFill>
            <w14:solidFill>
              <w14:schemeClr w14:val="tx1"/>
            </w14:solidFill>
          </w14:textFill>
        </w:rPr>
        <w:tab/>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p>
    <w:p>
      <w:pPr>
        <w:snapToGrid w:val="0"/>
        <w:spacing w:line="460" w:lineRule="exact"/>
        <w:ind w:firstLine="560" w:firstLineChars="20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申请事项：</w:t>
      </w:r>
      <w:r>
        <w:rPr>
          <w:rFonts w:hint="default" w:ascii="Times New Roman" w:hAnsi="Times New Roman" w:eastAsia="仿宋" w:cs="Times New Roman"/>
          <w:color w:val="000000" w:themeColor="text1"/>
          <w:sz w:val="28"/>
          <w:u w:val="single"/>
          <w:lang w:val="en-US" w:eastAsia="zh-CN" w:bidi="ar"/>
          <w14:textFill>
            <w14:solidFill>
              <w14:schemeClr w14:val="tx1"/>
            </w14:solidFill>
          </w14:textFill>
        </w:rPr>
        <w:t xml:space="preserve">  年产10万吨菜籽油深加工项目变更</w:t>
      </w:r>
      <w:r>
        <w:rPr>
          <w:rFonts w:hint="default" w:ascii="Times New Roman" w:hAnsi="Times New Roman" w:eastAsia="仿宋" w:cs="Times New Roman"/>
          <w:color w:val="000000" w:themeColor="text1"/>
          <w:sz w:val="28"/>
          <w:u w:val="single"/>
          <w:lang w:bidi="ar"/>
          <w14:textFill>
            <w14:solidFill>
              <w14:schemeClr w14:val="tx1"/>
            </w14:solidFill>
          </w14:textFill>
        </w:rPr>
        <w:t xml:space="preserve"> </w:t>
      </w:r>
      <w:r>
        <w:rPr>
          <w:rFonts w:hint="default" w:ascii="Times New Roman" w:hAnsi="Times New Roman" w:eastAsia="仿宋" w:cs="Times New Roman"/>
          <w:color w:val="000000" w:themeColor="text1"/>
          <w:sz w:val="28"/>
          <w:lang w:bidi="ar"/>
          <w14:textFill>
            <w14:solidFill>
              <w14:schemeClr w14:val="tx1"/>
            </w14:solidFill>
          </w14:textFill>
        </w:rPr>
        <w:t>项目环境影响报告书（表）告知承诺制审批</w:t>
      </w:r>
    </w:p>
    <w:p>
      <w:pPr>
        <w:snapToGrid w:val="0"/>
        <w:spacing w:line="460" w:lineRule="exact"/>
        <w:ind w:firstLine="560" w:firstLineChars="20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申请的事实和理由：根据《中华人民共和国环境影响评价法》、《建设项目环境保护管理条例》等相关法律法规及《湖南省生态环境厅关于印发&lt;湖南省建设项目环境影响评价文件行政审批告知承诺制管理办法（试行）&gt;的通知》（湘环发〔2020〕17号）的规定，现将环境影响报告书（表）、告知承诺制审批承诺书及相关材料上报你局申请审批。</w:t>
      </w:r>
    </w:p>
    <w:p>
      <w:pPr>
        <w:snapToGrid w:val="0"/>
        <w:spacing w:line="460" w:lineRule="exact"/>
        <w:ind w:firstLine="560" w:firstLineChars="20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承诺：如实提交有关材料和反映真实情况，并对申请材料实质内容的真实性负责。</w:t>
      </w:r>
    </w:p>
    <w:p>
      <w:pPr>
        <w:snapToGrid w:val="0"/>
        <w:spacing w:line="460" w:lineRule="exact"/>
        <w:ind w:firstLine="560" w:firstLineChars="20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授权委托：现授权委托</w:t>
      </w:r>
      <w:r>
        <w:rPr>
          <w:rFonts w:hint="eastAsia" w:ascii="Times New Roman" w:hAnsi="Times New Roman" w:eastAsia="仿宋" w:cs="Times New Roman"/>
          <w:color w:val="000000" w:themeColor="text1"/>
          <w:sz w:val="28"/>
          <w:lang w:eastAsia="zh-CN" w:bidi="ar"/>
          <w14:textFill>
            <w14:solidFill>
              <w14:schemeClr w14:val="tx1"/>
            </w14:solidFill>
          </w14:textFill>
        </w:rPr>
        <w:t>：</w:t>
      </w:r>
      <w:r>
        <w:rPr>
          <w:rFonts w:hint="default" w:ascii="Times New Roman" w:hAnsi="Times New Roman" w:eastAsia="仿宋" w:cs="Times New Roman"/>
          <w:color w:val="000000" w:themeColor="text1"/>
          <w:sz w:val="28"/>
          <w:u w:val="single"/>
          <w:lang w:bidi="ar"/>
          <w14:textFill>
            <w14:solidFill>
              <w14:schemeClr w14:val="tx1"/>
            </w14:solidFill>
          </w14:textFill>
        </w:rPr>
        <w:t>何连香</w:t>
      </w:r>
      <w:r>
        <w:rPr>
          <w:rFonts w:hint="default" w:ascii="Times New Roman" w:hAnsi="Times New Roman" w:eastAsia="仿宋" w:cs="Times New Roman"/>
          <w:color w:val="000000" w:themeColor="text1"/>
          <w:sz w:val="28"/>
          <w:lang w:bidi="ar"/>
          <w14:textFill>
            <w14:solidFill>
              <w14:schemeClr w14:val="tx1"/>
            </w14:solidFill>
          </w14:textFill>
        </w:rPr>
        <w:t>（ 身份证号：</w:t>
      </w:r>
      <w:r>
        <w:rPr>
          <w:rFonts w:hint="default" w:ascii="Times New Roman" w:hAnsi="Times New Roman" w:eastAsia="仿宋" w:cs="Times New Roman"/>
          <w:color w:val="000000" w:themeColor="text1"/>
          <w:sz w:val="28"/>
          <w:u w:val="single"/>
          <w:lang w:bidi="ar"/>
          <w14:textFill>
            <w14:solidFill>
              <w14:schemeClr w14:val="tx1"/>
            </w14:solidFill>
          </w14:textFill>
        </w:rPr>
        <w:t>430723196907</w:t>
      </w:r>
      <w:r>
        <w:rPr>
          <w:rFonts w:hint="eastAsia" w:ascii="Times New Roman" w:hAnsi="Times New Roman" w:eastAsia="仿宋" w:cs="Times New Roman"/>
          <w:color w:val="000000" w:themeColor="text1"/>
          <w:sz w:val="28"/>
          <w:u w:val="single"/>
          <w:lang w:val="en-US" w:eastAsia="zh-CN" w:bidi="ar"/>
          <w14:textFill>
            <w14:solidFill>
              <w14:schemeClr w14:val="tx1"/>
            </w14:solidFill>
          </w14:textFill>
        </w:rPr>
        <w:t>******</w:t>
      </w:r>
      <w:bookmarkStart w:id="0" w:name="_GoBack"/>
      <w:bookmarkEnd w:id="0"/>
      <w:r>
        <w:rPr>
          <w:rFonts w:hint="default" w:ascii="Times New Roman" w:hAnsi="Times New Roman" w:eastAsia="仿宋" w:cs="Times New Roman"/>
          <w:color w:val="000000" w:themeColor="text1"/>
          <w:sz w:val="28"/>
          <w:lang w:bidi="ar"/>
          <w14:textFill>
            <w14:solidFill>
              <w14:schemeClr w14:val="tx1"/>
            </w14:solidFill>
          </w14:textFill>
        </w:rPr>
        <w:t>，手机号码 ：</w:t>
      </w:r>
      <w:r>
        <w:rPr>
          <w:rFonts w:hint="default" w:ascii="Times New Roman" w:hAnsi="Times New Roman" w:eastAsia="仿宋" w:cs="Times New Roman"/>
          <w:color w:val="000000" w:themeColor="text1"/>
          <w:sz w:val="28"/>
          <w:u w:val="single"/>
          <w:lang w:bidi="ar"/>
          <w14:textFill>
            <w14:solidFill>
              <w14:schemeClr w14:val="tx1"/>
            </w14:solidFill>
          </w14:textFill>
        </w:rPr>
        <w:t>13787860413</w:t>
      </w:r>
      <w:r>
        <w:rPr>
          <w:rFonts w:hint="default" w:ascii="Times New Roman" w:hAnsi="Times New Roman" w:eastAsia="仿宋" w:cs="Times New Roman"/>
          <w:color w:val="000000" w:themeColor="text1"/>
          <w:sz w:val="28"/>
          <w:lang w:bidi="ar"/>
          <w14:textFill>
            <w14:solidFill>
              <w14:schemeClr w14:val="tx1"/>
            </w14:solidFill>
          </w14:textFill>
        </w:rPr>
        <w:t>） 代表本单位全权办理本许可申请事项及领取许可文书等相关事宜 。</w:t>
      </w:r>
    </w:p>
    <w:p>
      <w:pPr>
        <w:snapToGrid w:val="0"/>
        <w:spacing w:line="460" w:lineRule="exact"/>
        <w:ind w:firstLine="560" w:firstLineChars="20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声明：我单位提供的年产10万吨菜籽油深加工项目变更建设项目环境影响报告表（书）及相 关材料不含国家秘密 、商业秘密和个人隐私 ，同意按照相关规定予以公开。</w:t>
      </w:r>
    </w:p>
    <w:p>
      <w:pPr>
        <w:snapToGrid w:val="0"/>
        <w:spacing w:line="460" w:lineRule="exact"/>
        <w:ind w:left="3072" w:leftChars="1463" w:firstLine="0" w:firstLineChars="0"/>
        <w:rPr>
          <w:rFonts w:hint="default" w:ascii="Times New Roman" w:hAnsi="Times New Roman" w:eastAsia="仿宋" w:cs="Times New Roman"/>
          <w:color w:val="000000" w:themeColor="text1"/>
          <w:sz w:val="28"/>
          <w:lang w:bidi="ar"/>
          <w14:textFill>
            <w14:solidFill>
              <w14:schemeClr w14:val="tx1"/>
            </w14:solidFill>
          </w14:textFill>
        </w:rPr>
      </w:pPr>
      <w:r>
        <w:rPr>
          <w:rFonts w:hint="default" w:ascii="Times New Roman" w:hAnsi="Times New Roman" w:eastAsia="仿宋" w:cs="Times New Roman"/>
          <w:color w:val="000000" w:themeColor="text1"/>
          <w:sz w:val="28"/>
          <w:lang w:bidi="ar"/>
          <w14:textFill>
            <w14:solidFill>
              <w14:schemeClr w14:val="tx1"/>
            </w14:solidFill>
          </w14:textFill>
        </w:rPr>
        <w:t>申请单位：</w:t>
      </w:r>
      <w:r>
        <w:rPr>
          <w:rFonts w:hint="default" w:ascii="Times New Roman" w:hAnsi="Times New Roman" w:eastAsia="仿宋" w:cs="Times New Roman"/>
          <w:color w:val="000000" w:themeColor="text1"/>
          <w:sz w:val="28"/>
          <w:u w:val="single"/>
          <w:lang w:bidi="ar"/>
          <w14:textFill>
            <w14:solidFill>
              <w14:schemeClr w14:val="tx1"/>
            </w14:solidFill>
          </w14:textFill>
        </w:rPr>
        <w:t>湖南四季油脂有限公司</w:t>
      </w:r>
      <w:r>
        <w:rPr>
          <w:rFonts w:hint="default" w:ascii="Times New Roman" w:hAnsi="Times New Roman" w:eastAsia="仿宋" w:cs="Times New Roman"/>
          <w:color w:val="000000" w:themeColor="text1"/>
          <w:sz w:val="28"/>
          <w:lang w:bidi="ar"/>
          <w14:textFill>
            <w14:solidFill>
              <w14:schemeClr w14:val="tx1"/>
            </w14:solidFill>
          </w14:textFill>
        </w:rPr>
        <w:t>（公章）法定代表人 ：</w:t>
      </w:r>
      <w:r>
        <w:rPr>
          <w:rFonts w:hint="eastAsia" w:ascii="Times New Roman" w:hAnsi="Times New Roman" w:eastAsia="仿宋" w:cs="Times New Roman"/>
          <w:color w:val="000000" w:themeColor="text1"/>
          <w:sz w:val="2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28"/>
          <w:lang w:bidi="ar"/>
          <w14:textFill>
            <w14:solidFill>
              <w14:schemeClr w14:val="tx1"/>
            </w14:solidFill>
          </w14:textFill>
        </w:rPr>
        <w:t xml:space="preserve">（签名）          </w:t>
      </w:r>
    </w:p>
    <w:p>
      <w:pPr>
        <w:snapToGrid w:val="0"/>
        <w:spacing w:line="600" w:lineRule="exact"/>
        <w:ind w:left="5320" w:hanging="5320" w:hangingChars="1900"/>
        <w:jc w:val="right"/>
        <w:rPr>
          <w:rFonts w:hint="default" w:ascii="Times New Roman" w:hAnsi="Times New Roman" w:eastAsia="仿宋" w:cs="Times New Roman"/>
          <w:color w:val="000000" w:themeColor="text1"/>
          <w:sz w:val="28"/>
          <w:lang w:bidi="ar"/>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color w:val="000000" w:themeColor="text1"/>
          <w:sz w:val="28"/>
          <w:lang w:bidi="ar"/>
          <w14:textFill>
            <w14:solidFill>
              <w14:schemeClr w14:val="tx1"/>
            </w14:solidFill>
          </w14:textFill>
        </w:rPr>
        <w:t xml:space="preserve"> 2023年12月29日</w:t>
      </w:r>
    </w:p>
    <w:p>
      <w:pPr>
        <w:spacing w:line="360" w:lineRule="auto"/>
        <w:jc w:val="center"/>
        <w:rPr>
          <w:rFonts w:hint="eastAsia" w:ascii="仿宋_GB2312" w:hAnsi="Times New Roman" w:eastAsia="仿宋_GB2312" w:cs="Times New Roman"/>
          <w:color w:val="000000" w:themeColor="text1"/>
          <w:sz w:val="26"/>
          <w:szCs w:val="26"/>
          <w14:textFill>
            <w14:solidFill>
              <w14:schemeClr w14:val="tx1"/>
            </w14:solidFill>
          </w14:textFill>
        </w:rPr>
      </w:pPr>
      <w:r>
        <w:rPr>
          <w:rFonts w:hint="eastAsia" w:ascii="仿宋_GB2312" w:hAnsi="Times New Roman" w:eastAsia="仿宋_GB2312" w:cs="Times New Roman"/>
          <w:b/>
          <w:bCs/>
          <w:color w:val="000000" w:themeColor="text1"/>
          <w:sz w:val="44"/>
          <w:szCs w:val="44"/>
          <w14:textFill>
            <w14:solidFill>
              <w14:schemeClr w14:val="tx1"/>
            </w14:solidFill>
          </w14:textFill>
        </w:rPr>
        <w:t>常德</w:t>
      </w:r>
      <w:r>
        <w:rPr>
          <w:rFonts w:hint="eastAsia" w:ascii="仿宋_GB2312" w:hAnsi="Times New Roman" w:eastAsia="仿宋_GB2312" w:cs="Times New Roman"/>
          <w:b/>
          <w:bCs/>
          <w:color w:val="000000" w:themeColor="text1"/>
          <w:sz w:val="44"/>
          <w:szCs w:val="44"/>
          <w:lang w:val="en-US" w:eastAsia="zh-CN"/>
          <w14:textFill>
            <w14:solidFill>
              <w14:schemeClr w14:val="tx1"/>
            </w14:solidFill>
          </w14:textFill>
        </w:rPr>
        <w:t>市</w:t>
      </w:r>
      <w:r>
        <w:rPr>
          <w:rFonts w:hint="eastAsia" w:ascii="仿宋_GB2312" w:hAnsi="Times New Roman" w:eastAsia="仿宋_GB2312" w:cs="Times New Roman"/>
          <w:b/>
          <w:bCs/>
          <w:color w:val="000000" w:themeColor="text1"/>
          <w:sz w:val="44"/>
          <w:szCs w:val="44"/>
          <w14:textFill>
            <w14:solidFill>
              <w14:schemeClr w14:val="tx1"/>
            </w14:solidFill>
          </w14:textFill>
        </w:rPr>
        <w:t>建设项目环境准入评估表</w:t>
      </w:r>
      <w:r>
        <w:rPr>
          <w:rFonts w:hint="eastAsia" w:ascii="仿宋_GB2312" w:hAnsi="Times New Roman" w:eastAsia="仿宋_GB2312" w:cs="Times New Roman"/>
          <w:color w:val="000000" w:themeColor="text1"/>
          <w:sz w:val="26"/>
          <w:szCs w:val="26"/>
          <w14:textFill>
            <w14:solidFill>
              <w14:schemeClr w14:val="tx1"/>
            </w14:solidFill>
          </w14:textFill>
        </w:rPr>
        <w:t xml:space="preserve"> </w:t>
      </w:r>
    </w:p>
    <w:p>
      <w:pPr>
        <w:spacing w:line="360" w:lineRule="auto"/>
        <w:jc w:val="center"/>
        <w:rPr>
          <w:rFonts w:hint="eastAsia" w:ascii="仿宋_GB2312" w:hAnsi="Times New Roman" w:eastAsia="仿宋_GB2312" w:cs="Times New Roman"/>
          <w:color w:val="000000" w:themeColor="text1"/>
          <w:sz w:val="26"/>
          <w:szCs w:val="26"/>
          <w14:textFill>
            <w14:solidFill>
              <w14:schemeClr w14:val="tx1"/>
            </w14:solidFill>
          </w14:textFill>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2895"/>
        <w:gridCol w:w="1490"/>
        <w:gridCol w:w="170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项目名称</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年产10万吨菜籽油深加工项目变更</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建设地点</w:t>
            </w:r>
          </w:p>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（附坐标）</w:t>
            </w:r>
          </w:p>
        </w:tc>
        <w:tc>
          <w:tcPr>
            <w:tcW w:w="1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湖南省澧县澧澹街道大巷口社区津澧大道与经二十八路交叉口东南侧；地理坐标：111度50分20.58秒，29度37分56.08秒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国民经济行业类型</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C1331食用植物油加工</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环境影响评价行业类别</w:t>
            </w:r>
          </w:p>
        </w:tc>
        <w:tc>
          <w:tcPr>
            <w:tcW w:w="1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十、农副食品加工业13</w:t>
            </w:r>
          </w:p>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植物油加工133*（除单纯分装、调和外的）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建设内容及规模</w:t>
            </w:r>
          </w:p>
        </w:tc>
        <w:tc>
          <w:tcPr>
            <w:tcW w:w="421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ind w:firstLine="420"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年产10万吨菜籽油深加工项目选址于湖南省澧县澧澹街道大巷口社区津澧大道与经二十八路交叉口东南侧，建设面积为43297.3m2，厂区北面为生活区，自东向西依次为综合业务楼、倒班楼，其次为生产区，自北向南依次为小包装车间、油罐区、榨油车间1#原料库、浓香油脱味车间、消防泵房及污水处理站，厂区最南面为2#原料库。项目在北面和东面依次设置主次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建设单位名称（签章）</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湖南四季油脂有限公司</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编制单位名称（签章）</w:t>
            </w:r>
          </w:p>
        </w:tc>
        <w:tc>
          <w:tcPr>
            <w:tcW w:w="1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常德市双赢环境咨询服务有限公司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联系人及联系方式</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何连香</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联系人及联系方式</w:t>
            </w:r>
          </w:p>
        </w:tc>
        <w:tc>
          <w:tcPr>
            <w:tcW w:w="1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13787860413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35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分项检查内容</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restart"/>
            <w:tcBorders>
              <w:top w:val="single" w:color="auto" w:sz="4" w:space="0"/>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1、建设项目环境保护管理条例符合性检查</w:t>
            </w: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5"/>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建设项目类型及其选址、布局、规模等是否符合环境保护法律法规和相关法定规划；</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5"/>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所在区域环境质量未达到国家或者地方环境质量标准时，建设项目拟采取的措施是否满足区域环境质量改善目标管理要求；</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5"/>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建设项目采取的污染防治措施是否能确保污染物排放达到国家和地方排放标准；</w:t>
            </w:r>
          </w:p>
          <w:p>
            <w:pPr>
              <w:pStyle w:val="32"/>
              <w:numPr>
                <w:ilvl w:val="0"/>
                <w:numId w:val="5"/>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建设项目是否采取必要措施预防和控制生态破坏；</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5"/>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是否属于新建项目；</w:t>
            </w:r>
          </w:p>
          <w:p>
            <w:pPr>
              <w:pStyle w:val="32"/>
              <w:numPr>
                <w:ilvl w:val="0"/>
                <w:numId w:val="5"/>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改建、扩建和技术改造项目是否针对项目原有环境污染和生态破坏提出有效防治措施（新建项目可不做选择）；</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p>
        </w:tc>
        <w:tc>
          <w:tcPr>
            <w:tcW w:w="3569" w:type="pct"/>
            <w:gridSpan w:val="3"/>
            <w:tcBorders>
              <w:top w:val="single" w:color="auto" w:sz="4" w:space="0"/>
              <w:left w:val="single" w:color="auto" w:sz="4" w:space="0"/>
              <w:right w:val="single" w:color="auto" w:sz="4" w:space="0"/>
            </w:tcBorders>
            <w:vAlign w:val="center"/>
          </w:tcPr>
          <w:p>
            <w:pPr>
              <w:pStyle w:val="32"/>
              <w:numPr>
                <w:ilvl w:val="0"/>
                <w:numId w:val="5"/>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建设项目的环境影响评价文件基础资料数据存在明显不实，内容存在重大缺陷、遗漏，环境影响评价结论不明确、不合理。</w:t>
            </w:r>
          </w:p>
        </w:tc>
        <w:tc>
          <w:tcPr>
            <w:tcW w:w="642" w:type="pc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restart"/>
            <w:tcBorders>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2、园区规划环评及批复要求符合性检查</w:t>
            </w:r>
          </w:p>
        </w:tc>
        <w:tc>
          <w:tcPr>
            <w:tcW w:w="3569" w:type="pct"/>
            <w:gridSpan w:val="3"/>
            <w:tcBorders>
              <w:top w:val="single" w:color="auto" w:sz="4" w:space="0"/>
              <w:left w:val="single" w:color="auto" w:sz="4" w:space="0"/>
              <w:right w:val="single" w:color="auto" w:sz="4" w:space="0"/>
            </w:tcBorders>
            <w:vAlign w:val="center"/>
          </w:tcPr>
          <w:p>
            <w:pPr>
              <w:pStyle w:val="32"/>
              <w:numPr>
                <w:ilvl w:val="0"/>
                <w:numId w:val="6"/>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园区主导产业为：物流、服装生产</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14:textFill>
                  <w14:solidFill>
                    <w14:schemeClr w14:val="tx1"/>
                  </w14:solidFill>
                </w14:textFill>
              </w:rPr>
              <w:t>电子机械</w:t>
            </w:r>
            <w:r>
              <w:rPr>
                <w:rFonts w:hint="eastAsia" w:ascii="宋体" w:hAnsi="宋体" w:eastAsia="宋体" w:cs="宋体"/>
                <w:bCs/>
                <w:color w:val="000000" w:themeColor="text1"/>
                <w:lang w:val="en-US" w:eastAsia="zh-CN"/>
                <w14:textFill>
                  <w14:solidFill>
                    <w14:schemeClr w14:val="tx1"/>
                  </w14:solidFill>
                </w14:textFill>
              </w:rPr>
              <w:t>食品加工工业</w:t>
            </w:r>
            <w:r>
              <w:rPr>
                <w:rFonts w:hint="eastAsia" w:ascii="宋体" w:hAnsi="宋体" w:eastAsia="宋体" w:cs="宋体"/>
                <w:bCs/>
                <w:color w:val="000000" w:themeColor="text1"/>
                <w14:textFill>
                  <w14:solidFill>
                    <w14:schemeClr w14:val="tx1"/>
                  </w14:solidFill>
                </w14:textFill>
              </w:rPr>
              <w:t>，不符合园区主导产业定位的项目禁止入内。项目是否属于园区主导产业。</w:t>
            </w:r>
          </w:p>
        </w:tc>
        <w:tc>
          <w:tcPr>
            <w:tcW w:w="642" w:type="pc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p>
        </w:tc>
        <w:tc>
          <w:tcPr>
            <w:tcW w:w="3569" w:type="pct"/>
            <w:gridSpan w:val="3"/>
            <w:tcBorders>
              <w:top w:val="single" w:color="auto" w:sz="4" w:space="0"/>
              <w:left w:val="single" w:color="auto" w:sz="4" w:space="0"/>
              <w:right w:val="single" w:color="auto" w:sz="4" w:space="0"/>
            </w:tcBorders>
            <w:vAlign w:val="center"/>
          </w:tcPr>
          <w:p>
            <w:pPr>
              <w:pStyle w:val="32"/>
              <w:numPr>
                <w:ilvl w:val="0"/>
                <w:numId w:val="6"/>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入园项目是否符合园区总体发展规划、用地规划、环保规划及产业布局规划要求。</w:t>
            </w:r>
          </w:p>
        </w:tc>
        <w:tc>
          <w:tcPr>
            <w:tcW w:w="642" w:type="pc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pStyle w:val="13"/>
              <w:spacing w:line="360" w:lineRule="exact"/>
              <w:jc w:val="both"/>
              <w:rPr>
                <w:rFonts w:hint="eastAsia" w:ascii="宋体" w:hAnsi="宋体" w:eastAsia="宋体" w:cs="宋体"/>
                <w:b/>
                <w:color w:val="000000" w:themeColor="text1"/>
                <w:sz w:val="21"/>
                <w:szCs w:val="21"/>
                <w14:textFill>
                  <w14:solidFill>
                    <w14:schemeClr w14:val="tx1"/>
                  </w14:solidFill>
                </w14:textFill>
              </w:rPr>
            </w:pPr>
          </w:p>
        </w:tc>
        <w:tc>
          <w:tcPr>
            <w:tcW w:w="3569" w:type="pct"/>
            <w:gridSpan w:val="3"/>
            <w:tcBorders>
              <w:top w:val="single" w:color="auto" w:sz="4" w:space="0"/>
              <w:left w:val="single" w:color="auto" w:sz="4" w:space="0"/>
              <w:right w:val="single" w:color="auto" w:sz="4" w:space="0"/>
            </w:tcBorders>
            <w:vAlign w:val="center"/>
          </w:tcPr>
          <w:p>
            <w:pPr>
              <w:pStyle w:val="32"/>
              <w:numPr>
                <w:ilvl w:val="0"/>
                <w:numId w:val="6"/>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项目是否满足园区工业用地与居住区之间的防护距离要求。</w:t>
            </w:r>
          </w:p>
        </w:tc>
        <w:tc>
          <w:tcPr>
            <w:tcW w:w="642" w:type="pct"/>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restart"/>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3、湖南省“三线一单”生态环境总体管控要求符合性</w:t>
            </w:r>
            <w:r>
              <w:rPr>
                <w:rFonts w:hint="eastAsia" w:ascii="宋体" w:hAnsi="宋体" w:eastAsia="宋体" w:cs="宋体"/>
                <w:b/>
                <w:color w:val="000000" w:themeColor="text1"/>
                <w14:textFill>
                  <w14:solidFill>
                    <w14:schemeClr w14:val="tx1"/>
                  </w14:solidFill>
                </w14:textFill>
              </w:rPr>
              <w:t>检查</w:t>
            </w: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7"/>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项目是否涉及生态保护红线？</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7"/>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长江干流3公里范围内、主要支流岸线1公里范围内禁止新建、扩建尾矿库和磷石膏库，项目是否属于长江干流3公里范围内、主要支流岸线1公里范围内的尾矿库和磷石膏库新建、扩建项目。</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7"/>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严禁煤炭、造纸、钢铁、水泥、电解铝、平板玻璃、船舶等行业新增产能，对确有必要新建的必须实施等量或减量置换。项目是否属于实施了等量或减量置换的煤炭、造纸、钢铁、水泥、电解铝、平板玻璃、船舶等行业的新增产能项目。</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7"/>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园区内电镀、无机化工、杂环类农药、纺织染整等行业及涉锅炉大气污染物排放应满足《湖南省生态环境厅关于执行污染物特别排放限值（第一批）的公告》中的要求。项目污染物排放是否按要求满足特别排放限值要求。</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7"/>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禁止在优先保护类耕地集中区域新建有色金属冶炼、化工、电镀、制革、危险废物经营等行业企业。是否属于优先保护类耕地集中区域的有色金属冶炼、化工、电镀、制革、危险废物经营等行业新建项目。</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7"/>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实施更加严格的污染排放标准和区域环境准入条件，依法淘汰化工、造纸、印染等行业落后生产线。项目是否存在化工、造纸、印染等行业的落后生产线。</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7"/>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除经过批准的火力发电企业外，禁止销售、燃用高污染燃料；禁止新建、扩建燃用高污染燃料的锅炉、炉窑、工业及经营用炉灶等燃烧设施。项目是否存在燃用高污染燃料的锅炉、炉窑、工业及经营用炉灶等燃烧设施。</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□是 </w:t>
            </w: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restart"/>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4、区域总量控制符合性检查</w:t>
            </w: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8"/>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新、改、扩建项目二氧化硫、氮氧化物污染物须实行倍量削减替代，VOCs实行区域内排放等量或倍量削减替代。项目大气污染物排放是否满足总量控制要求？</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color w:val="000000" w:themeColor="text1"/>
                <w:kern w:val="0"/>
                <w14:textFill>
                  <w14:solidFill>
                    <w14:schemeClr w14:val="tx1"/>
                  </w14:solidFill>
                </w14:textFill>
              </w:rPr>
            </w:pPr>
          </w:p>
        </w:tc>
        <w:tc>
          <w:tcPr>
            <w:tcW w:w="3569" w:type="pct"/>
            <w:gridSpan w:val="3"/>
            <w:tcBorders>
              <w:top w:val="single" w:color="auto" w:sz="4" w:space="0"/>
              <w:left w:val="single" w:color="auto" w:sz="4" w:space="0"/>
              <w:bottom w:val="single" w:color="auto" w:sz="4" w:space="0"/>
              <w:right w:val="single" w:color="auto" w:sz="4" w:space="0"/>
            </w:tcBorders>
            <w:vAlign w:val="center"/>
          </w:tcPr>
          <w:p>
            <w:pPr>
              <w:pStyle w:val="32"/>
              <w:numPr>
                <w:ilvl w:val="0"/>
                <w:numId w:val="8"/>
              </w:numPr>
              <w:spacing w:line="360" w:lineRule="exact"/>
              <w:ind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建设项目所在水环境控制单元或断面总磷超标的，实施总磷排放量2倍或以上削减替代。所在水环境控制单元或断面总磷达标的，实施总磷排放量等量或以上削减替代。替代量应来源于项目同一水环境控制单元或断面上游拟实施关停、升级改造的工业企业，不得来源于农业源、城镇污水处理厂或已列入流域环境质量改善计划的工业企业。项目水污染物排放是否满足总量控制要求？</w:t>
            </w:r>
          </w:p>
        </w:tc>
        <w:tc>
          <w:tcPr>
            <w:tcW w:w="6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sym w:font="Wingdings 2" w:char="0052"/>
            </w:r>
            <w:r>
              <w:rPr>
                <w:rFonts w:hint="eastAsia" w:ascii="宋体" w:hAnsi="宋体" w:eastAsia="宋体" w:cs="宋体"/>
                <w:bCs/>
                <w:color w:val="000000" w:themeColor="text1"/>
                <w14:textFill>
                  <w14:solidFill>
                    <w14:schemeClr w14:val="tx1"/>
                  </w14:solidFill>
                </w14:textFill>
              </w:rPr>
              <w:t>是 □否</w:t>
            </w:r>
          </w:p>
        </w:tc>
      </w:tr>
    </w:tbl>
    <w:p>
      <w:pPr>
        <w:spacing w:line="300" w:lineRule="exact"/>
        <w:ind w:left="-210" w:leftChars="-100" w:right="-210" w:rightChars="-100"/>
        <w:jc w:val="left"/>
        <w:rPr>
          <w:rFonts w:ascii="仿宋_GB2312" w:hAnsi="Times New Roman" w:eastAsia="仿宋_GB2312" w:cs="仿宋_GB2312"/>
          <w:color w:val="000000" w:themeColor="text1"/>
          <w:sz w:val="28"/>
          <w:lang w:bidi="ar"/>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注：入园企业选址园区托管范围（不含核准范围），需另依据所在环境管控单元生态环境准入清单开展符合性检查，待所在区域完成调扩区审查手续后，可依据本表开展评估。</w:t>
      </w:r>
    </w:p>
    <w:p>
      <w:pPr>
        <w:pStyle w:val="7"/>
        <w:spacing w:before="0" w:beforeAutospacing="0" w:after="0" w:afterAutospacing="0"/>
        <w:jc w:val="both"/>
        <w:rPr>
          <w:rFonts w:ascii="Times New Roman" w:hAnsi="Times New Roman" w:eastAsia="仿宋_GB2312" w:cs="仿宋_GB2312"/>
          <w:color w:val="000000" w:themeColor="text1"/>
          <w:kern w:val="2"/>
          <w:sz w:val="32"/>
          <w:lang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CE128162-41D8-4FA9-AF25-C9432F3B6FC1}"/>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15FDD53F-7A62-49DF-8347-CE9657E31E91}"/>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embedRegular r:id="rId3" w:fontKey="{1FADA7F0-9EE0-4904-8794-F3D1B1D71967}"/>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embedRegular r:id="rId4" w:fontKey="{F1439498-D083-4EE4-9419-591AFAFD70B5}"/>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F3423"/>
    <w:multiLevelType w:val="multilevel"/>
    <w:tmpl w:val="0B2F3423"/>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5C1264"/>
    <w:multiLevelType w:val="multilevel"/>
    <w:tmpl w:val="335C1264"/>
    <w:lvl w:ilvl="0" w:tentative="0">
      <w:start w:val="1"/>
      <w:numFmt w:val="chineseCountingThousand"/>
      <w:pStyle w:val="23"/>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5D16CD"/>
    <w:multiLevelType w:val="multilevel"/>
    <w:tmpl w:val="385D16CD"/>
    <w:lvl w:ilvl="0" w:tentative="0">
      <w:start w:val="1"/>
      <w:numFmt w:val="decimal"/>
      <w:pStyle w:val="16"/>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B95BC5"/>
    <w:multiLevelType w:val="multilevel"/>
    <w:tmpl w:val="38B95BC5"/>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C567D2"/>
    <w:multiLevelType w:val="multilevel"/>
    <w:tmpl w:val="5EC567D2"/>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BF5DEA"/>
    <w:multiLevelType w:val="multilevel"/>
    <w:tmpl w:val="67BF5DEA"/>
    <w:lvl w:ilvl="0" w:tentative="0">
      <w:start w:val="1"/>
      <w:numFmt w:val="chineseCountingThousand"/>
      <w:pStyle w:val="21"/>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3A2E58"/>
    <w:multiLevelType w:val="multilevel"/>
    <w:tmpl w:val="773A2E58"/>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81107A"/>
    <w:multiLevelType w:val="multilevel"/>
    <w:tmpl w:val="7D81107A"/>
    <w:lvl w:ilvl="0" w:tentative="0">
      <w:start w:val="1"/>
      <w:numFmt w:val="decimal"/>
      <w:pStyle w:val="19"/>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5"/>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0328845b-bf25-4f2b-8e39-2bd88b56b5fa"/>
  </w:docVars>
  <w:rsids>
    <w:rsidRoot w:val="00FD5890"/>
    <w:rsid w:val="00001305"/>
    <w:rsid w:val="0000237E"/>
    <w:rsid w:val="00005CE9"/>
    <w:rsid w:val="00015D58"/>
    <w:rsid w:val="00032867"/>
    <w:rsid w:val="00036338"/>
    <w:rsid w:val="00041105"/>
    <w:rsid w:val="0004409A"/>
    <w:rsid w:val="000449BE"/>
    <w:rsid w:val="00064A14"/>
    <w:rsid w:val="0007138A"/>
    <w:rsid w:val="00075B68"/>
    <w:rsid w:val="00084A91"/>
    <w:rsid w:val="00085D1C"/>
    <w:rsid w:val="00090186"/>
    <w:rsid w:val="000D42DD"/>
    <w:rsid w:val="00115420"/>
    <w:rsid w:val="00130125"/>
    <w:rsid w:val="0013658D"/>
    <w:rsid w:val="001401F2"/>
    <w:rsid w:val="001442EC"/>
    <w:rsid w:val="00164D28"/>
    <w:rsid w:val="00166098"/>
    <w:rsid w:val="00167598"/>
    <w:rsid w:val="00174415"/>
    <w:rsid w:val="00176E27"/>
    <w:rsid w:val="00177BD3"/>
    <w:rsid w:val="0019197D"/>
    <w:rsid w:val="00195600"/>
    <w:rsid w:val="001A31A9"/>
    <w:rsid w:val="001A4216"/>
    <w:rsid w:val="001A6AAD"/>
    <w:rsid w:val="001B769C"/>
    <w:rsid w:val="001C3055"/>
    <w:rsid w:val="001F53F7"/>
    <w:rsid w:val="00202074"/>
    <w:rsid w:val="00205679"/>
    <w:rsid w:val="00206177"/>
    <w:rsid w:val="0021503B"/>
    <w:rsid w:val="002209C6"/>
    <w:rsid w:val="0022202F"/>
    <w:rsid w:val="002277BB"/>
    <w:rsid w:val="0023075E"/>
    <w:rsid w:val="002538B9"/>
    <w:rsid w:val="002553A8"/>
    <w:rsid w:val="002615E2"/>
    <w:rsid w:val="00261C17"/>
    <w:rsid w:val="00266776"/>
    <w:rsid w:val="002763A3"/>
    <w:rsid w:val="00286857"/>
    <w:rsid w:val="002D223C"/>
    <w:rsid w:val="002D6A26"/>
    <w:rsid w:val="002E264D"/>
    <w:rsid w:val="002E59D4"/>
    <w:rsid w:val="002E5FE1"/>
    <w:rsid w:val="00316776"/>
    <w:rsid w:val="00322F5C"/>
    <w:rsid w:val="003446D3"/>
    <w:rsid w:val="00376B24"/>
    <w:rsid w:val="00387223"/>
    <w:rsid w:val="00387A47"/>
    <w:rsid w:val="003A3428"/>
    <w:rsid w:val="003B62B8"/>
    <w:rsid w:val="003C4D60"/>
    <w:rsid w:val="003C6919"/>
    <w:rsid w:val="003C71A8"/>
    <w:rsid w:val="003E4786"/>
    <w:rsid w:val="003F1C99"/>
    <w:rsid w:val="00411F00"/>
    <w:rsid w:val="00442CC2"/>
    <w:rsid w:val="00447365"/>
    <w:rsid w:val="00460592"/>
    <w:rsid w:val="0046380F"/>
    <w:rsid w:val="00465B7B"/>
    <w:rsid w:val="004675A6"/>
    <w:rsid w:val="004767CF"/>
    <w:rsid w:val="00476DA4"/>
    <w:rsid w:val="00485F25"/>
    <w:rsid w:val="004B07E0"/>
    <w:rsid w:val="004D213F"/>
    <w:rsid w:val="004E3B1F"/>
    <w:rsid w:val="004E4D06"/>
    <w:rsid w:val="005345E3"/>
    <w:rsid w:val="00540F5A"/>
    <w:rsid w:val="00556161"/>
    <w:rsid w:val="0055701B"/>
    <w:rsid w:val="00565E11"/>
    <w:rsid w:val="005733F5"/>
    <w:rsid w:val="00582C32"/>
    <w:rsid w:val="005E05CB"/>
    <w:rsid w:val="00601A9C"/>
    <w:rsid w:val="00612DFC"/>
    <w:rsid w:val="0062025A"/>
    <w:rsid w:val="00622690"/>
    <w:rsid w:val="00641703"/>
    <w:rsid w:val="0064243A"/>
    <w:rsid w:val="00643C9B"/>
    <w:rsid w:val="006454C9"/>
    <w:rsid w:val="00681FF8"/>
    <w:rsid w:val="006834A7"/>
    <w:rsid w:val="00683CCD"/>
    <w:rsid w:val="00696323"/>
    <w:rsid w:val="006A06E1"/>
    <w:rsid w:val="006A38C0"/>
    <w:rsid w:val="006C5EEF"/>
    <w:rsid w:val="006D18A9"/>
    <w:rsid w:val="006D770C"/>
    <w:rsid w:val="006E23F6"/>
    <w:rsid w:val="006E418A"/>
    <w:rsid w:val="006F22D9"/>
    <w:rsid w:val="00707E4F"/>
    <w:rsid w:val="00713F45"/>
    <w:rsid w:val="00725010"/>
    <w:rsid w:val="00732656"/>
    <w:rsid w:val="00742EEE"/>
    <w:rsid w:val="00751F16"/>
    <w:rsid w:val="0075455A"/>
    <w:rsid w:val="00754816"/>
    <w:rsid w:val="00766336"/>
    <w:rsid w:val="0076749C"/>
    <w:rsid w:val="00770630"/>
    <w:rsid w:val="007770DB"/>
    <w:rsid w:val="00781BDE"/>
    <w:rsid w:val="007966F3"/>
    <w:rsid w:val="007C3A31"/>
    <w:rsid w:val="007E53EB"/>
    <w:rsid w:val="007F47F7"/>
    <w:rsid w:val="0080244D"/>
    <w:rsid w:val="00813034"/>
    <w:rsid w:val="0081693A"/>
    <w:rsid w:val="00824DDA"/>
    <w:rsid w:val="008310AD"/>
    <w:rsid w:val="00836667"/>
    <w:rsid w:val="008577E0"/>
    <w:rsid w:val="008710FB"/>
    <w:rsid w:val="00894E4D"/>
    <w:rsid w:val="008A0BB6"/>
    <w:rsid w:val="008A10CE"/>
    <w:rsid w:val="008C1A70"/>
    <w:rsid w:val="008E6F99"/>
    <w:rsid w:val="008F4493"/>
    <w:rsid w:val="008F50E8"/>
    <w:rsid w:val="0090202C"/>
    <w:rsid w:val="009065F6"/>
    <w:rsid w:val="00910C5D"/>
    <w:rsid w:val="0092544D"/>
    <w:rsid w:val="009315F3"/>
    <w:rsid w:val="00932472"/>
    <w:rsid w:val="009401E9"/>
    <w:rsid w:val="00952A38"/>
    <w:rsid w:val="00982082"/>
    <w:rsid w:val="00994DA2"/>
    <w:rsid w:val="00995D4E"/>
    <w:rsid w:val="009A515C"/>
    <w:rsid w:val="009A783D"/>
    <w:rsid w:val="009B0ED3"/>
    <w:rsid w:val="009B46F3"/>
    <w:rsid w:val="009B52F2"/>
    <w:rsid w:val="009B5972"/>
    <w:rsid w:val="009B6448"/>
    <w:rsid w:val="009C5AEE"/>
    <w:rsid w:val="009C64AE"/>
    <w:rsid w:val="009D39DE"/>
    <w:rsid w:val="009D3D96"/>
    <w:rsid w:val="009D58F9"/>
    <w:rsid w:val="009E1A8D"/>
    <w:rsid w:val="009E3ADA"/>
    <w:rsid w:val="009E5661"/>
    <w:rsid w:val="009E6D75"/>
    <w:rsid w:val="009F3DAC"/>
    <w:rsid w:val="00A011A4"/>
    <w:rsid w:val="00A0145D"/>
    <w:rsid w:val="00A039BA"/>
    <w:rsid w:val="00A064A3"/>
    <w:rsid w:val="00A2111A"/>
    <w:rsid w:val="00A25ACC"/>
    <w:rsid w:val="00A30BD5"/>
    <w:rsid w:val="00A320DD"/>
    <w:rsid w:val="00A53E94"/>
    <w:rsid w:val="00A70401"/>
    <w:rsid w:val="00A70E03"/>
    <w:rsid w:val="00A76E50"/>
    <w:rsid w:val="00A84B8C"/>
    <w:rsid w:val="00AA5683"/>
    <w:rsid w:val="00AA736F"/>
    <w:rsid w:val="00AD38B9"/>
    <w:rsid w:val="00AF3E5B"/>
    <w:rsid w:val="00B01615"/>
    <w:rsid w:val="00B166ED"/>
    <w:rsid w:val="00B25462"/>
    <w:rsid w:val="00B34ADA"/>
    <w:rsid w:val="00B5689A"/>
    <w:rsid w:val="00B746E3"/>
    <w:rsid w:val="00B76A98"/>
    <w:rsid w:val="00B82232"/>
    <w:rsid w:val="00BD1C4D"/>
    <w:rsid w:val="00BE5DE4"/>
    <w:rsid w:val="00BF0A7B"/>
    <w:rsid w:val="00BF4FB1"/>
    <w:rsid w:val="00C0254D"/>
    <w:rsid w:val="00C0594E"/>
    <w:rsid w:val="00C1718C"/>
    <w:rsid w:val="00C315EC"/>
    <w:rsid w:val="00C34D6D"/>
    <w:rsid w:val="00C54859"/>
    <w:rsid w:val="00C55200"/>
    <w:rsid w:val="00C82A12"/>
    <w:rsid w:val="00C9564C"/>
    <w:rsid w:val="00CA48FD"/>
    <w:rsid w:val="00CC1980"/>
    <w:rsid w:val="00CC3893"/>
    <w:rsid w:val="00CD3371"/>
    <w:rsid w:val="00CD4E35"/>
    <w:rsid w:val="00CD5E8B"/>
    <w:rsid w:val="00CF18E8"/>
    <w:rsid w:val="00CF4198"/>
    <w:rsid w:val="00CF42FA"/>
    <w:rsid w:val="00D0195D"/>
    <w:rsid w:val="00D0359D"/>
    <w:rsid w:val="00D04150"/>
    <w:rsid w:val="00D24B50"/>
    <w:rsid w:val="00D51619"/>
    <w:rsid w:val="00D60D13"/>
    <w:rsid w:val="00D80FEF"/>
    <w:rsid w:val="00D858ED"/>
    <w:rsid w:val="00D964B1"/>
    <w:rsid w:val="00DA361C"/>
    <w:rsid w:val="00DC4CD3"/>
    <w:rsid w:val="00DF3224"/>
    <w:rsid w:val="00DF3340"/>
    <w:rsid w:val="00E03CBC"/>
    <w:rsid w:val="00E07E54"/>
    <w:rsid w:val="00E13199"/>
    <w:rsid w:val="00E268EC"/>
    <w:rsid w:val="00E46978"/>
    <w:rsid w:val="00E5511E"/>
    <w:rsid w:val="00E7197D"/>
    <w:rsid w:val="00E75DDB"/>
    <w:rsid w:val="00E8476D"/>
    <w:rsid w:val="00E96780"/>
    <w:rsid w:val="00EA111B"/>
    <w:rsid w:val="00EC33FC"/>
    <w:rsid w:val="00EE2D02"/>
    <w:rsid w:val="00EF3479"/>
    <w:rsid w:val="00EF4018"/>
    <w:rsid w:val="00F02B33"/>
    <w:rsid w:val="00F248D8"/>
    <w:rsid w:val="00F276EF"/>
    <w:rsid w:val="00F3417D"/>
    <w:rsid w:val="00F35D16"/>
    <w:rsid w:val="00F4243F"/>
    <w:rsid w:val="00F47812"/>
    <w:rsid w:val="00F71D0F"/>
    <w:rsid w:val="00F722C9"/>
    <w:rsid w:val="00F92116"/>
    <w:rsid w:val="00FA64A8"/>
    <w:rsid w:val="00FB3BE8"/>
    <w:rsid w:val="00FB5C20"/>
    <w:rsid w:val="00FD5890"/>
    <w:rsid w:val="00FD6021"/>
    <w:rsid w:val="00FF4736"/>
    <w:rsid w:val="02DE6F5A"/>
    <w:rsid w:val="061D1B04"/>
    <w:rsid w:val="06C90C44"/>
    <w:rsid w:val="0902581F"/>
    <w:rsid w:val="09D73ED3"/>
    <w:rsid w:val="1C8D032C"/>
    <w:rsid w:val="1CEE38F8"/>
    <w:rsid w:val="2167118E"/>
    <w:rsid w:val="26347643"/>
    <w:rsid w:val="28885B2B"/>
    <w:rsid w:val="28AB3FFB"/>
    <w:rsid w:val="31AF2A04"/>
    <w:rsid w:val="331A4F7A"/>
    <w:rsid w:val="38AD5A3A"/>
    <w:rsid w:val="39760763"/>
    <w:rsid w:val="3A741CED"/>
    <w:rsid w:val="43BD6E5F"/>
    <w:rsid w:val="4C7030E9"/>
    <w:rsid w:val="4DE4323A"/>
    <w:rsid w:val="535D3CCA"/>
    <w:rsid w:val="5EF157B7"/>
    <w:rsid w:val="700500CB"/>
    <w:rsid w:val="72540BD9"/>
    <w:rsid w:val="7AB674F3"/>
    <w:rsid w:val="7FB3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unhideWhenUsed/>
    <w:qFormat/>
    <w:uiPriority w:val="99"/>
    <w:pPr>
      <w:spacing w:after="120" w:afterLines="0" w:afterAutospacing="0"/>
    </w:pPr>
  </w:style>
  <w:style w:type="paragraph" w:styleId="4">
    <w:name w:val="Balloon Text"/>
    <w:basedOn w:val="1"/>
    <w:link w:val="3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31"/>
    <w:qFormat/>
    <w:uiPriority w:val="10"/>
    <w:pPr>
      <w:spacing w:before="240" w:after="60"/>
      <w:jc w:val="center"/>
      <w:outlineLvl w:val="0"/>
    </w:pPr>
    <w:rPr>
      <w:rFonts w:eastAsia="黑体" w:asciiTheme="majorHAnsi" w:hAnsiTheme="majorHAnsi" w:cstheme="majorBidi"/>
      <w:b/>
      <w:bCs/>
      <w:sz w:val="40"/>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
    <w:basedOn w:val="1"/>
    <w:next w:val="1"/>
    <w:qFormat/>
    <w:uiPriority w:val="0"/>
    <w:pPr>
      <w:widowControl/>
      <w:jc w:val="center"/>
    </w:pPr>
    <w:rPr>
      <w:rFonts w:ascii="宋体" w:hAnsi="宋体" w:eastAsia="宋体" w:cs="宋体"/>
      <w:kern w:val="0"/>
      <w:sz w:val="24"/>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customStyle="1" w:styleId="16">
    <w:name w:val="公文:4级标题"/>
    <w:link w:val="18"/>
    <w:qFormat/>
    <w:uiPriority w:val="0"/>
    <w:pPr>
      <w:numPr>
        <w:ilvl w:val="0"/>
        <w:numId w:val="1"/>
      </w:numPr>
      <w:shd w:val="clear" w:color="auto" w:fill="FFFFFF"/>
      <w:jc w:val="center"/>
      <w:outlineLvl w:val="3"/>
    </w:pPr>
    <w:rPr>
      <w:rFonts w:ascii="宋体" w:hAnsi="宋体" w:eastAsia="仿宋" w:cs="宋体"/>
      <w:color w:val="484747"/>
      <w:kern w:val="0"/>
      <w:sz w:val="32"/>
      <w:szCs w:val="30"/>
      <w:lang w:val="en-US" w:eastAsia="zh-CN" w:bidi="ar-SA"/>
    </w:rPr>
  </w:style>
  <w:style w:type="character" w:customStyle="1" w:styleId="17">
    <w:name w:val="普通(网站) Char"/>
    <w:basedOn w:val="11"/>
    <w:link w:val="7"/>
    <w:qFormat/>
    <w:uiPriority w:val="99"/>
    <w:rPr>
      <w:rFonts w:ascii="宋体" w:hAnsi="宋体" w:eastAsia="宋体" w:cs="宋体"/>
      <w:kern w:val="0"/>
      <w:sz w:val="24"/>
      <w:szCs w:val="24"/>
    </w:rPr>
  </w:style>
  <w:style w:type="character" w:customStyle="1" w:styleId="18">
    <w:name w:val="公文:4级标题 字符"/>
    <w:basedOn w:val="17"/>
    <w:link w:val="16"/>
    <w:qFormat/>
    <w:uiPriority w:val="0"/>
    <w:rPr>
      <w:rFonts w:ascii="宋体" w:hAnsi="宋体" w:eastAsia="仿宋" w:cs="宋体"/>
      <w:color w:val="484747"/>
      <w:kern w:val="0"/>
      <w:sz w:val="32"/>
      <w:szCs w:val="30"/>
      <w:shd w:val="clear" w:color="auto" w:fill="FFFFFF"/>
    </w:rPr>
  </w:style>
  <w:style w:type="paragraph" w:customStyle="1" w:styleId="19">
    <w:name w:val="公文:3级标题"/>
    <w:link w:val="20"/>
    <w:qFormat/>
    <w:uiPriority w:val="0"/>
    <w:pPr>
      <w:numPr>
        <w:ilvl w:val="0"/>
        <w:numId w:val="2"/>
      </w:numPr>
      <w:shd w:val="clear" w:color="auto" w:fill="FFFFFF"/>
      <w:jc w:val="center"/>
      <w:outlineLvl w:val="2"/>
    </w:pPr>
    <w:rPr>
      <w:rFonts w:ascii="宋体" w:hAnsi="宋体" w:eastAsia="仿宋" w:cs="宋体"/>
      <w:color w:val="484747"/>
      <w:kern w:val="0"/>
      <w:sz w:val="32"/>
      <w:szCs w:val="30"/>
      <w:lang w:val="en-US" w:eastAsia="zh-CN" w:bidi="ar-SA"/>
    </w:rPr>
  </w:style>
  <w:style w:type="character" w:customStyle="1" w:styleId="20">
    <w:name w:val="公文:3级标题 字符"/>
    <w:basedOn w:val="17"/>
    <w:link w:val="19"/>
    <w:qFormat/>
    <w:uiPriority w:val="0"/>
    <w:rPr>
      <w:rFonts w:ascii="宋体" w:hAnsi="宋体" w:eastAsia="仿宋" w:cs="宋体"/>
      <w:color w:val="484747"/>
      <w:kern w:val="0"/>
      <w:sz w:val="32"/>
      <w:szCs w:val="30"/>
      <w:shd w:val="clear" w:color="auto" w:fill="FFFFFF"/>
    </w:rPr>
  </w:style>
  <w:style w:type="paragraph" w:customStyle="1" w:styleId="21">
    <w:name w:val="公文:2级标题"/>
    <w:link w:val="22"/>
    <w:qFormat/>
    <w:uiPriority w:val="0"/>
    <w:pPr>
      <w:numPr>
        <w:ilvl w:val="0"/>
        <w:numId w:val="3"/>
      </w:numPr>
      <w:shd w:val="clear" w:color="auto" w:fill="FFFFFF"/>
      <w:jc w:val="center"/>
      <w:outlineLvl w:val="1"/>
    </w:pPr>
    <w:rPr>
      <w:rFonts w:ascii="宋体" w:hAnsi="宋体" w:eastAsia="楷体" w:cs="宋体"/>
      <w:color w:val="484747"/>
      <w:kern w:val="0"/>
      <w:sz w:val="32"/>
      <w:szCs w:val="30"/>
      <w:lang w:val="en-US" w:eastAsia="zh-CN" w:bidi="ar-SA"/>
    </w:rPr>
  </w:style>
  <w:style w:type="character" w:customStyle="1" w:styleId="22">
    <w:name w:val="公文:2级标题 字符"/>
    <w:basedOn w:val="17"/>
    <w:link w:val="21"/>
    <w:qFormat/>
    <w:uiPriority w:val="0"/>
    <w:rPr>
      <w:rFonts w:ascii="宋体" w:hAnsi="宋体" w:eastAsia="楷体" w:cs="宋体"/>
      <w:color w:val="484747"/>
      <w:kern w:val="0"/>
      <w:sz w:val="32"/>
      <w:szCs w:val="30"/>
      <w:shd w:val="clear" w:color="auto" w:fill="FFFFFF"/>
    </w:rPr>
  </w:style>
  <w:style w:type="paragraph" w:customStyle="1" w:styleId="23">
    <w:name w:val="公文:1级标题"/>
    <w:link w:val="24"/>
    <w:qFormat/>
    <w:uiPriority w:val="0"/>
    <w:pPr>
      <w:numPr>
        <w:ilvl w:val="0"/>
        <w:numId w:val="4"/>
      </w:numPr>
      <w:shd w:val="clear" w:color="auto" w:fill="FFFFFF"/>
      <w:jc w:val="center"/>
      <w:outlineLvl w:val="0"/>
    </w:pPr>
    <w:rPr>
      <w:rFonts w:ascii="宋体" w:hAnsi="宋体" w:eastAsia="黑体" w:cs="宋体"/>
      <w:color w:val="484747"/>
      <w:kern w:val="0"/>
      <w:sz w:val="32"/>
      <w:szCs w:val="30"/>
      <w:lang w:val="en-US" w:eastAsia="zh-CN" w:bidi="ar-SA"/>
    </w:rPr>
  </w:style>
  <w:style w:type="character" w:customStyle="1" w:styleId="24">
    <w:name w:val="公文:1级标题 字符"/>
    <w:basedOn w:val="17"/>
    <w:link w:val="23"/>
    <w:qFormat/>
    <w:uiPriority w:val="0"/>
    <w:rPr>
      <w:rFonts w:ascii="宋体" w:hAnsi="宋体" w:eastAsia="黑体" w:cs="宋体"/>
      <w:color w:val="484747"/>
      <w:kern w:val="0"/>
      <w:sz w:val="32"/>
      <w:szCs w:val="30"/>
      <w:shd w:val="clear" w:color="auto" w:fill="FFFFFF"/>
    </w:rPr>
  </w:style>
  <w:style w:type="paragraph" w:customStyle="1" w:styleId="25">
    <w:name w:val="公文:正文"/>
    <w:basedOn w:val="1"/>
    <w:link w:val="26"/>
    <w:qFormat/>
    <w:uiPriority w:val="0"/>
    <w:pPr>
      <w:shd w:val="clear" w:color="auto" w:fill="FFFFFF"/>
      <w:jc w:val="center"/>
    </w:pPr>
    <w:rPr>
      <w:rFonts w:ascii="宋体" w:hAnsi="宋体" w:eastAsia="仿宋" w:cs="宋体"/>
      <w:color w:val="484747"/>
      <w:kern w:val="0"/>
      <w:sz w:val="32"/>
      <w:szCs w:val="30"/>
    </w:rPr>
  </w:style>
  <w:style w:type="character" w:customStyle="1" w:styleId="26">
    <w:name w:val="公文:正文 字符"/>
    <w:basedOn w:val="17"/>
    <w:link w:val="25"/>
    <w:qFormat/>
    <w:uiPriority w:val="0"/>
    <w:rPr>
      <w:rFonts w:ascii="宋体" w:hAnsi="宋体" w:eastAsia="仿宋" w:cs="宋体"/>
      <w:color w:val="484747"/>
      <w:kern w:val="0"/>
      <w:sz w:val="32"/>
      <w:szCs w:val="30"/>
      <w:shd w:val="clear" w:color="auto" w:fill="FFFFFF"/>
    </w:rPr>
  </w:style>
  <w:style w:type="paragraph" w:customStyle="1" w:styleId="27">
    <w:name w:val="公文:正文(缩进)"/>
    <w:basedOn w:val="1"/>
    <w:link w:val="28"/>
    <w:qFormat/>
    <w:uiPriority w:val="0"/>
    <w:pPr>
      <w:shd w:val="clear" w:color="auto" w:fill="FFFFFF"/>
      <w:ind w:firstLine="200" w:firstLineChars="200"/>
      <w:jc w:val="center"/>
    </w:pPr>
    <w:rPr>
      <w:rFonts w:ascii="宋体" w:hAnsi="宋体" w:eastAsia="仿宋" w:cs="宋体"/>
      <w:color w:val="484747"/>
      <w:kern w:val="0"/>
      <w:sz w:val="32"/>
      <w:szCs w:val="30"/>
    </w:rPr>
  </w:style>
  <w:style w:type="character" w:customStyle="1" w:styleId="28">
    <w:name w:val="公文:正文(缩进) 字符"/>
    <w:basedOn w:val="17"/>
    <w:link w:val="27"/>
    <w:qFormat/>
    <w:uiPriority w:val="0"/>
    <w:rPr>
      <w:rFonts w:ascii="宋体" w:hAnsi="宋体" w:eastAsia="仿宋" w:cs="宋体"/>
      <w:color w:val="484747"/>
      <w:kern w:val="0"/>
      <w:sz w:val="32"/>
      <w:szCs w:val="30"/>
      <w:shd w:val="clear" w:color="auto" w:fill="FFFFFF"/>
    </w:rPr>
  </w:style>
  <w:style w:type="paragraph" w:customStyle="1" w:styleId="29">
    <w:name w:val="公文:标题"/>
    <w:link w:val="30"/>
    <w:qFormat/>
    <w:uiPriority w:val="0"/>
    <w:pPr>
      <w:shd w:val="clear" w:color="auto" w:fill="FFFFFF"/>
      <w:jc w:val="center"/>
    </w:pPr>
    <w:rPr>
      <w:rFonts w:ascii="宋体" w:hAnsi="宋体" w:eastAsia="宋体" w:cs="宋体"/>
      <w:color w:val="484747"/>
      <w:kern w:val="0"/>
      <w:sz w:val="30"/>
      <w:szCs w:val="30"/>
      <w:lang w:val="en-US" w:eastAsia="zh-CN" w:bidi="ar-SA"/>
    </w:rPr>
  </w:style>
  <w:style w:type="character" w:customStyle="1" w:styleId="30">
    <w:name w:val="公文:标题 字符"/>
    <w:basedOn w:val="17"/>
    <w:link w:val="29"/>
    <w:qFormat/>
    <w:uiPriority w:val="0"/>
    <w:rPr>
      <w:rFonts w:ascii="宋体" w:hAnsi="宋体" w:eastAsia="宋体" w:cs="宋体"/>
      <w:color w:val="484747"/>
      <w:kern w:val="0"/>
      <w:sz w:val="30"/>
      <w:szCs w:val="30"/>
      <w:shd w:val="clear" w:color="auto" w:fill="FFFFFF"/>
    </w:rPr>
  </w:style>
  <w:style w:type="character" w:customStyle="1" w:styleId="31">
    <w:name w:val="标题 Char"/>
    <w:basedOn w:val="11"/>
    <w:link w:val="8"/>
    <w:qFormat/>
    <w:uiPriority w:val="10"/>
    <w:rPr>
      <w:rFonts w:eastAsia="黑体" w:asciiTheme="majorHAnsi" w:hAnsiTheme="majorHAnsi" w:cstheme="majorBidi"/>
      <w:b/>
      <w:bCs/>
      <w:sz w:val="40"/>
      <w:szCs w:val="32"/>
    </w:rPr>
  </w:style>
  <w:style w:type="paragraph" w:styleId="32">
    <w:name w:val="List Paragraph"/>
    <w:basedOn w:val="1"/>
    <w:qFormat/>
    <w:uiPriority w:val="34"/>
    <w:pPr>
      <w:ind w:firstLine="420" w:firstLineChars="200"/>
    </w:pPr>
  </w:style>
  <w:style w:type="character" w:customStyle="1" w:styleId="33">
    <w:name w:val="批注框文本 Char"/>
    <w:basedOn w:val="11"/>
    <w:link w:val="4"/>
    <w:semiHidden/>
    <w:qFormat/>
    <w:uiPriority w:val="99"/>
    <w:rPr>
      <w:sz w:val="18"/>
      <w:szCs w:val="18"/>
    </w:rPr>
  </w:style>
  <w:style w:type="character" w:customStyle="1" w:styleId="34">
    <w:name w:val="标题 2 Char"/>
    <w:basedOn w:val="11"/>
    <w:link w:val="2"/>
    <w:qFormat/>
    <w:uiPriority w:val="9"/>
    <w:rPr>
      <w:rFonts w:asciiTheme="majorHAnsi" w:hAnsiTheme="majorHAnsi" w:eastAsiaTheme="majorEastAsia" w:cstheme="majorBidi"/>
      <w:b/>
      <w:bCs/>
      <w:sz w:val="32"/>
      <w:szCs w:val="32"/>
    </w:rPr>
  </w:style>
  <w:style w:type="character" w:customStyle="1" w:styleId="35">
    <w:name w:val="font11"/>
    <w:basedOn w:val="11"/>
    <w:qFormat/>
    <w:uiPriority w:val="0"/>
    <w:rPr>
      <w:rFonts w:hint="default" w:ascii="Times New Roman" w:hAnsi="Times New Roman" w:cs="Times New Roman"/>
      <w:color w:val="000000"/>
      <w:sz w:val="18"/>
      <w:szCs w:val="18"/>
      <w:u w:val="none"/>
    </w:rPr>
  </w:style>
  <w:style w:type="character" w:customStyle="1" w:styleId="36">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5AEE-39F4-458E-B3BC-BBC4BFD4BB60}">
  <ds:schemaRefs/>
</ds:datastoreItem>
</file>

<file path=docProps/app.xml><?xml version="1.0" encoding="utf-8"?>
<Properties xmlns="http://schemas.openxmlformats.org/officeDocument/2006/extended-properties" xmlns:vt="http://schemas.openxmlformats.org/officeDocument/2006/docPropsVTypes">
  <Template>Normal</Template>
  <Pages>8</Pages>
  <Words>3757</Words>
  <Characters>3998</Characters>
  <Lines>79</Lines>
  <Paragraphs>22</Paragraphs>
  <TotalTime>20</TotalTime>
  <ScaleCrop>false</ScaleCrop>
  <LinksUpToDate>false</LinksUpToDate>
  <CharactersWithSpaces>4214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2021-08-27T01:33:00Z</dcterms:created>
  <dc:creator>admin</dc:creator>
  <cp:lastModifiedBy>陈木沐</cp:lastModifiedBy>
  <cp:lastPrinted>2023-12-29T02:00:00Z</cp:lastPrinted>
  <dcterms:modified xsi:type="dcterms:W3CDTF">2024-01-05T00:41:42Z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C1FDBDE794234A76B8B6F98B03B76102_13</vt:lpwstr>
  </property>
</Properties>
</file>