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default"/>
          <w:b/>
          <w:bCs/>
          <w:sz w:val="44"/>
          <w:szCs w:val="44"/>
          <w:lang w:val="en-US" w:eastAsia="zh-CN"/>
        </w:rPr>
        <w:t>澧县医</w:t>
      </w:r>
      <w:r>
        <w:rPr>
          <w:rFonts w:hint="eastAsia"/>
          <w:b/>
          <w:bCs/>
          <w:sz w:val="44"/>
          <w:szCs w:val="44"/>
          <w:lang w:val="en-US" w:eastAsia="zh-CN"/>
        </w:rPr>
        <w:t>疗保障</w:t>
      </w:r>
      <w:r>
        <w:rPr>
          <w:rFonts w:hint="default"/>
          <w:b/>
          <w:bCs/>
          <w:sz w:val="44"/>
          <w:szCs w:val="44"/>
          <w:lang w:val="en-US" w:eastAsia="zh-CN"/>
        </w:rPr>
        <w:t>局行政执法音像记录事项清单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465"/>
        <w:gridCol w:w="1816"/>
        <w:gridCol w:w="1461"/>
        <w:gridCol w:w="1456"/>
        <w:gridCol w:w="3957"/>
        <w:gridCol w:w="1907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执法类别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执法事项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记录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载体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记录场所</w:t>
            </w:r>
          </w:p>
        </w:tc>
        <w:tc>
          <w:tcPr>
            <w:tcW w:w="3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记录内容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记录部门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记录人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5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1816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接受受理材料</w:t>
            </w:r>
          </w:p>
        </w:tc>
        <w:tc>
          <w:tcPr>
            <w:tcW w:w="1461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音视频监控设备</w:t>
            </w:r>
          </w:p>
        </w:tc>
        <w:tc>
          <w:tcPr>
            <w:tcW w:w="1456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服务窗口</w:t>
            </w:r>
          </w:p>
        </w:tc>
        <w:tc>
          <w:tcPr>
            <w:tcW w:w="3957" w:type="dxa"/>
            <w:vAlign w:val="center"/>
          </w:tcPr>
          <w:p>
            <w:pPr>
              <w:bidi w:val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记录申请人申请，工作服务人员接收、当场更正、告知补正、审查受理等环节</w:t>
            </w:r>
          </w:p>
        </w:tc>
        <w:tc>
          <w:tcPr>
            <w:tcW w:w="1907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待遇保障和医药服务管理股（基金监督）</w:t>
            </w:r>
          </w:p>
        </w:tc>
        <w:tc>
          <w:tcPr>
            <w:tcW w:w="1280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5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审批结果送达</w:t>
            </w:r>
          </w:p>
        </w:tc>
        <w:tc>
          <w:tcPr>
            <w:tcW w:w="1461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音视频监控设备</w:t>
            </w:r>
          </w:p>
        </w:tc>
        <w:tc>
          <w:tcPr>
            <w:tcW w:w="1456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服务窗口</w:t>
            </w:r>
          </w:p>
        </w:tc>
        <w:tc>
          <w:tcPr>
            <w:tcW w:w="3957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记录审批决定送达过程</w:t>
            </w:r>
          </w:p>
        </w:tc>
        <w:tc>
          <w:tcPr>
            <w:tcW w:w="1907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待遇保障和医药服务管理股（基金监督）</w:t>
            </w:r>
          </w:p>
        </w:tc>
        <w:tc>
          <w:tcPr>
            <w:tcW w:w="1280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65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 环节</w:t>
            </w:r>
          </w:p>
        </w:tc>
        <w:tc>
          <w:tcPr>
            <w:tcW w:w="1816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现场检查</w:t>
            </w:r>
          </w:p>
        </w:tc>
        <w:tc>
          <w:tcPr>
            <w:tcW w:w="1461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执法记录仪</w:t>
            </w:r>
          </w:p>
        </w:tc>
        <w:tc>
          <w:tcPr>
            <w:tcW w:w="1456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检查场所现场</w:t>
            </w:r>
          </w:p>
        </w:tc>
        <w:tc>
          <w:tcPr>
            <w:tcW w:w="3957" w:type="dxa"/>
            <w:vAlign w:val="center"/>
          </w:tcPr>
          <w:p>
            <w:pPr>
              <w:bidi w:val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对进入检查场所、表明身份、出示执法证件、实地核查过程、调查询问过程、调取证据资料、证人证言采集和当事人拒绝检查的各个环节进行全过程记录</w:t>
            </w:r>
          </w:p>
        </w:tc>
        <w:tc>
          <w:tcPr>
            <w:tcW w:w="1907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待遇保障和医药服务管理股（基金监督）</w:t>
            </w:r>
          </w:p>
        </w:tc>
        <w:tc>
          <w:tcPr>
            <w:tcW w:w="1280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执法人员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65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调查取证</w:t>
            </w:r>
          </w:p>
        </w:tc>
        <w:tc>
          <w:tcPr>
            <w:tcW w:w="1461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执法记录仪</w:t>
            </w:r>
          </w:p>
        </w:tc>
        <w:tc>
          <w:tcPr>
            <w:tcW w:w="1456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检查场所现场</w:t>
            </w:r>
          </w:p>
        </w:tc>
        <w:tc>
          <w:tcPr>
            <w:tcW w:w="3957" w:type="dxa"/>
            <w:vAlign w:val="center"/>
          </w:tcPr>
          <w:p>
            <w:pPr>
              <w:bidi w:val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对进入调查取证场所、表明身份、出示执法证件、调查询问过程、调取证据资料、证人证言采集的各个环节进行全过程记录</w:t>
            </w:r>
          </w:p>
        </w:tc>
        <w:tc>
          <w:tcPr>
            <w:tcW w:w="1907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待遇保障和医药服务管理股（基金监督）</w:t>
            </w:r>
          </w:p>
        </w:tc>
        <w:tc>
          <w:tcPr>
            <w:tcW w:w="1280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执法人员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65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询问笔录</w:t>
            </w:r>
          </w:p>
        </w:tc>
        <w:tc>
          <w:tcPr>
            <w:tcW w:w="1461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照相机、执法记录仪</w:t>
            </w:r>
          </w:p>
        </w:tc>
        <w:tc>
          <w:tcPr>
            <w:tcW w:w="1456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办公场所现场</w:t>
            </w:r>
          </w:p>
        </w:tc>
        <w:tc>
          <w:tcPr>
            <w:tcW w:w="3957" w:type="dxa"/>
            <w:vAlign w:val="center"/>
          </w:tcPr>
          <w:p>
            <w:pPr>
              <w:bidi w:val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对进入调查取证场所、表明身份、出示执法证件、说明询问事项及当事人的权利、询问过程进行全过程记录</w:t>
            </w:r>
          </w:p>
        </w:tc>
        <w:tc>
          <w:tcPr>
            <w:tcW w:w="1907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待遇保障和医药服务管理股（基金监督）</w:t>
            </w:r>
          </w:p>
        </w:tc>
        <w:tc>
          <w:tcPr>
            <w:tcW w:w="1280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执法人员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65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先行登记保存</w:t>
            </w:r>
          </w:p>
        </w:tc>
        <w:tc>
          <w:tcPr>
            <w:tcW w:w="1461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照相机、执法记录仪</w:t>
            </w:r>
          </w:p>
        </w:tc>
        <w:tc>
          <w:tcPr>
            <w:tcW w:w="1456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取证现场</w:t>
            </w:r>
          </w:p>
        </w:tc>
        <w:tc>
          <w:tcPr>
            <w:tcW w:w="3957" w:type="dxa"/>
            <w:vAlign w:val="center"/>
          </w:tcPr>
          <w:p>
            <w:pPr>
              <w:bidi w:val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对现行登记保存的证据物品编号、名称、规格（型号）或者地址、单位、数量或者面积和执行情况进行全过程记录</w:t>
            </w:r>
          </w:p>
        </w:tc>
        <w:tc>
          <w:tcPr>
            <w:tcW w:w="1907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待遇保障和医药服务管理股（基金监督）</w:t>
            </w:r>
          </w:p>
        </w:tc>
        <w:tc>
          <w:tcPr>
            <w:tcW w:w="1280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执法人员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65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陈述、申辩</w:t>
            </w:r>
          </w:p>
        </w:tc>
        <w:tc>
          <w:tcPr>
            <w:tcW w:w="1461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执法记录仪</w:t>
            </w:r>
          </w:p>
        </w:tc>
        <w:tc>
          <w:tcPr>
            <w:tcW w:w="1456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陈述申辩场所</w:t>
            </w:r>
          </w:p>
        </w:tc>
        <w:tc>
          <w:tcPr>
            <w:tcW w:w="3957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记录当事人陈述申辩全过程</w:t>
            </w:r>
          </w:p>
        </w:tc>
        <w:tc>
          <w:tcPr>
            <w:tcW w:w="1907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执法人员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65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简易处罚程序</w:t>
            </w:r>
          </w:p>
        </w:tc>
        <w:tc>
          <w:tcPr>
            <w:tcW w:w="1461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执法记录仪、手持执法终端</w:t>
            </w:r>
          </w:p>
        </w:tc>
        <w:tc>
          <w:tcPr>
            <w:tcW w:w="1456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执法现场</w:t>
            </w:r>
          </w:p>
        </w:tc>
        <w:tc>
          <w:tcPr>
            <w:tcW w:w="3957" w:type="dxa"/>
            <w:vAlign w:val="center"/>
          </w:tcPr>
          <w:p>
            <w:pPr>
              <w:bidi w:val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记录现场调查、收集证据、告知、陈述申辩、处罚和文书送达的全过程</w:t>
            </w:r>
          </w:p>
        </w:tc>
        <w:tc>
          <w:tcPr>
            <w:tcW w:w="1907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待遇保障和医药服务管理股（基金监督）</w:t>
            </w:r>
          </w:p>
        </w:tc>
        <w:tc>
          <w:tcPr>
            <w:tcW w:w="1280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执法人员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65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对责令改正情况的现场核查</w:t>
            </w:r>
          </w:p>
        </w:tc>
        <w:tc>
          <w:tcPr>
            <w:tcW w:w="1461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照相机、执法记录仪</w:t>
            </w:r>
          </w:p>
        </w:tc>
        <w:tc>
          <w:tcPr>
            <w:tcW w:w="1456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核查现场</w:t>
            </w:r>
          </w:p>
        </w:tc>
        <w:tc>
          <w:tcPr>
            <w:tcW w:w="3957" w:type="dxa"/>
            <w:vAlign w:val="center"/>
          </w:tcPr>
          <w:p>
            <w:pPr>
              <w:bidi w:val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对改正的情况进行全过程记录</w:t>
            </w:r>
          </w:p>
        </w:tc>
        <w:tc>
          <w:tcPr>
            <w:tcW w:w="1907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执行执法机构</w:t>
            </w:r>
          </w:p>
        </w:tc>
        <w:tc>
          <w:tcPr>
            <w:tcW w:w="1280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执法人员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65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当事人不配合调查的</w:t>
            </w:r>
          </w:p>
        </w:tc>
        <w:tc>
          <w:tcPr>
            <w:tcW w:w="1461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执法记录仪</w:t>
            </w:r>
          </w:p>
        </w:tc>
        <w:tc>
          <w:tcPr>
            <w:tcW w:w="1456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执法现场</w:t>
            </w:r>
          </w:p>
        </w:tc>
        <w:tc>
          <w:tcPr>
            <w:tcW w:w="3957" w:type="dxa"/>
            <w:vAlign w:val="center"/>
          </w:tcPr>
          <w:p>
            <w:pPr>
              <w:bidi w:val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对进入调查取证场所、表明身份、出示执法证件、当事人拒绝接受检查的全过程记录。</w:t>
            </w:r>
          </w:p>
        </w:tc>
        <w:tc>
          <w:tcPr>
            <w:tcW w:w="1907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执行执法机构</w:t>
            </w:r>
          </w:p>
        </w:tc>
        <w:tc>
          <w:tcPr>
            <w:tcW w:w="1280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执法人员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65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行政检查环节</w:t>
            </w:r>
          </w:p>
        </w:tc>
        <w:tc>
          <w:tcPr>
            <w:tcW w:w="1816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双随机抽取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过程</w:t>
            </w:r>
          </w:p>
        </w:tc>
        <w:tc>
          <w:tcPr>
            <w:tcW w:w="1461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执法记录仪、照相机、摄像机、视频监控设备</w:t>
            </w:r>
          </w:p>
        </w:tc>
        <w:tc>
          <w:tcPr>
            <w:tcW w:w="1456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随机抽取现场</w:t>
            </w:r>
          </w:p>
        </w:tc>
        <w:tc>
          <w:tcPr>
            <w:tcW w:w="3957" w:type="dxa"/>
            <w:vAlign w:val="center"/>
          </w:tcPr>
          <w:p>
            <w:pPr>
              <w:bidi w:val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对抽取检查对象和随机抽取执法检查人员的全过程进行记录</w:t>
            </w:r>
          </w:p>
        </w:tc>
        <w:tc>
          <w:tcPr>
            <w:tcW w:w="1907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监督检查执法机构</w:t>
            </w:r>
          </w:p>
        </w:tc>
        <w:tc>
          <w:tcPr>
            <w:tcW w:w="1280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实施监督检查执法机构负责人及执法人员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65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送达环节</w:t>
            </w:r>
          </w:p>
        </w:tc>
        <w:tc>
          <w:tcPr>
            <w:tcW w:w="1816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办公场所送达</w:t>
            </w:r>
          </w:p>
        </w:tc>
        <w:tc>
          <w:tcPr>
            <w:tcW w:w="1461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音视频监控设备、照相机</w:t>
            </w:r>
          </w:p>
        </w:tc>
        <w:tc>
          <w:tcPr>
            <w:tcW w:w="1456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办公场所</w:t>
            </w:r>
          </w:p>
        </w:tc>
        <w:tc>
          <w:tcPr>
            <w:tcW w:w="3957" w:type="dxa"/>
            <w:vAlign w:val="center"/>
          </w:tcPr>
          <w:p>
            <w:pPr>
              <w:bidi w:val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记录处罚决定、告知单、票据送达等送达过程</w:t>
            </w:r>
          </w:p>
        </w:tc>
        <w:tc>
          <w:tcPr>
            <w:tcW w:w="1907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办公场所</w:t>
            </w:r>
          </w:p>
        </w:tc>
        <w:tc>
          <w:tcPr>
            <w:tcW w:w="1280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执法人员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65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留置送达过程</w:t>
            </w:r>
          </w:p>
        </w:tc>
        <w:tc>
          <w:tcPr>
            <w:tcW w:w="1461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执法记录仪、</w:t>
            </w:r>
          </w:p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摄像机</w:t>
            </w:r>
          </w:p>
        </w:tc>
        <w:tc>
          <w:tcPr>
            <w:tcW w:w="1456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送达现场</w:t>
            </w:r>
          </w:p>
        </w:tc>
        <w:tc>
          <w:tcPr>
            <w:tcW w:w="3957" w:type="dxa"/>
            <w:vAlign w:val="center"/>
          </w:tcPr>
          <w:p>
            <w:pPr>
              <w:bidi w:val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对邀请基层自治组织或者受送达人所在单位的代表，说明送达情况，在送达回执上记明拒收事由和日期，由送达人、见证人签字或者盖章，将文书留在受送达人的住所全过程进行记录。</w:t>
            </w:r>
          </w:p>
        </w:tc>
        <w:tc>
          <w:tcPr>
            <w:tcW w:w="1907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执行执法机构</w:t>
            </w:r>
          </w:p>
        </w:tc>
        <w:tc>
          <w:tcPr>
            <w:tcW w:w="1280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执法人员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65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邮寄送达</w:t>
            </w:r>
          </w:p>
        </w:tc>
        <w:tc>
          <w:tcPr>
            <w:tcW w:w="1461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照相机、摄像机、执法记录仪</w:t>
            </w:r>
          </w:p>
        </w:tc>
        <w:tc>
          <w:tcPr>
            <w:tcW w:w="1456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邮寄场所</w:t>
            </w:r>
          </w:p>
        </w:tc>
        <w:tc>
          <w:tcPr>
            <w:tcW w:w="3957" w:type="dxa"/>
            <w:vAlign w:val="center"/>
          </w:tcPr>
          <w:p>
            <w:pPr>
              <w:bidi w:val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对交寄物品、交寄时间和送达结果等进行音像记录。</w:t>
            </w:r>
          </w:p>
        </w:tc>
        <w:tc>
          <w:tcPr>
            <w:tcW w:w="1907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执行执法机构</w:t>
            </w:r>
          </w:p>
        </w:tc>
        <w:tc>
          <w:tcPr>
            <w:tcW w:w="1280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执法人员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65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公告、送达</w:t>
            </w:r>
          </w:p>
        </w:tc>
        <w:tc>
          <w:tcPr>
            <w:tcW w:w="1461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照相机</w:t>
            </w:r>
          </w:p>
        </w:tc>
        <w:tc>
          <w:tcPr>
            <w:tcW w:w="1456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办公场所</w:t>
            </w:r>
          </w:p>
        </w:tc>
        <w:tc>
          <w:tcPr>
            <w:tcW w:w="3957" w:type="dxa"/>
            <w:vAlign w:val="center"/>
          </w:tcPr>
          <w:p>
            <w:pPr>
              <w:bidi w:val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对发布公告的报纸、发布公告的网站等送达凭证进行记录</w:t>
            </w:r>
          </w:p>
        </w:tc>
        <w:tc>
          <w:tcPr>
            <w:tcW w:w="1907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执行执法机构</w:t>
            </w:r>
          </w:p>
        </w:tc>
        <w:tc>
          <w:tcPr>
            <w:tcW w:w="1280" w:type="dxa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执法人员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ZGQzNWQ2YzFkZDMxYWJmMDM5NDU5N2FhM2E5ZGYifQ=="/>
  </w:docVars>
  <w:rsids>
    <w:rsidRoot w:val="7ED60398"/>
    <w:rsid w:val="2F437F16"/>
    <w:rsid w:val="5D0631CD"/>
    <w:rsid w:val="5E3575A1"/>
    <w:rsid w:val="72BF6BF1"/>
    <w:rsid w:val="7ED6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2024-01-03T01:57:00Z</dcterms:created>
  <dc:creator>Administrator</dc:creator>
  <cp:lastModifiedBy>孺子牛</cp:lastModifiedBy>
  <dcterms:modified xsi:type="dcterms:W3CDTF">2024-01-05T01:28:40Z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150CE2F233C54ABE8BB3F584067DFD12_11</vt:lpwstr>
  </property>
</Properties>
</file>